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9C3BC" w14:textId="147BA7AD" w:rsidR="00A6757C" w:rsidRPr="00EE0760" w:rsidRDefault="00A6757C">
      <w:pPr>
        <w:spacing w:line="276" w:lineRule="auto"/>
        <w:rPr>
          <w:rFonts w:ascii="Tahoma" w:eastAsia="Poppins" w:hAnsi="Tahoma" w:cs="Tahoma"/>
          <w:sz w:val="72"/>
          <w:szCs w:val="72"/>
        </w:rPr>
      </w:pPr>
    </w:p>
    <w:tbl>
      <w:tblPr>
        <w:tblStyle w:val="a"/>
        <w:tblW w:w="9025" w:type="dxa"/>
        <w:tblBorders>
          <w:top w:val="nil"/>
          <w:left w:val="nil"/>
          <w:bottom w:val="nil"/>
          <w:right w:val="nil"/>
          <w:insideH w:val="nil"/>
          <w:insideV w:val="nil"/>
        </w:tblBorders>
        <w:tblLayout w:type="fixed"/>
        <w:tblLook w:val="0600" w:firstRow="0" w:lastRow="0" w:firstColumn="0" w:lastColumn="0" w:noHBand="1" w:noVBand="1"/>
      </w:tblPr>
      <w:tblGrid>
        <w:gridCol w:w="6804"/>
        <w:gridCol w:w="2221"/>
      </w:tblGrid>
      <w:tr w:rsidR="00A6757C" w:rsidRPr="00EE0760" w14:paraId="6109C3C3" w14:textId="77777777" w:rsidTr="000C0124">
        <w:trPr>
          <w:trHeight w:val="1115"/>
        </w:trPr>
        <w:tc>
          <w:tcPr>
            <w:tcW w:w="6804" w:type="dxa"/>
            <w:tcBorders>
              <w:top w:val="single" w:sz="8" w:space="0" w:color="000000"/>
              <w:left w:val="nil"/>
              <w:bottom w:val="nil"/>
              <w:right w:val="nil"/>
            </w:tcBorders>
            <w:tcMar>
              <w:top w:w="100" w:type="dxa"/>
              <w:left w:w="100" w:type="dxa"/>
              <w:bottom w:w="100" w:type="dxa"/>
              <w:right w:w="100" w:type="dxa"/>
            </w:tcMar>
          </w:tcPr>
          <w:p w14:paraId="6109C3BF" w14:textId="7616C8A5" w:rsidR="00A6757C" w:rsidRPr="000C0124" w:rsidRDefault="000C0124" w:rsidP="000C0124">
            <w:pPr>
              <w:spacing w:line="276" w:lineRule="auto"/>
              <w:ind w:left="260"/>
              <w:rPr>
                <w:rFonts w:asciiTheme="majorHAnsi" w:hAnsiTheme="majorHAnsi" w:cstheme="majorHAnsi"/>
                <w:b/>
                <w:sz w:val="72"/>
                <w:szCs w:val="72"/>
              </w:rPr>
            </w:pPr>
            <w:r w:rsidRPr="000C0124">
              <w:rPr>
                <w:rFonts w:asciiTheme="majorHAnsi" w:eastAsia="Poppins" w:hAnsiTheme="majorHAnsi" w:cstheme="majorHAnsi"/>
                <w:sz w:val="72"/>
                <w:szCs w:val="72"/>
              </w:rPr>
              <w:t>Admissions Policy</w:t>
            </w:r>
          </w:p>
        </w:tc>
        <w:tc>
          <w:tcPr>
            <w:tcW w:w="2221" w:type="dxa"/>
            <w:tcBorders>
              <w:top w:val="single" w:sz="8" w:space="0" w:color="000000"/>
              <w:left w:val="nil"/>
              <w:bottom w:val="nil"/>
              <w:right w:val="nil"/>
            </w:tcBorders>
            <w:tcMar>
              <w:top w:w="100" w:type="dxa"/>
              <w:left w:w="100" w:type="dxa"/>
              <w:bottom w:w="100" w:type="dxa"/>
              <w:right w:w="100" w:type="dxa"/>
            </w:tcMar>
          </w:tcPr>
          <w:p w14:paraId="6109C3C2" w14:textId="67390A97" w:rsidR="00A6757C" w:rsidRPr="00EE0760" w:rsidRDefault="00A6757C" w:rsidP="000C0124">
            <w:pPr>
              <w:spacing w:line="276" w:lineRule="auto"/>
              <w:ind w:left="260"/>
              <w:rPr>
                <w:rFonts w:ascii="Tahoma" w:hAnsi="Tahoma" w:cs="Tahoma"/>
                <w:sz w:val="22"/>
                <w:szCs w:val="22"/>
              </w:rPr>
            </w:pPr>
          </w:p>
        </w:tc>
      </w:tr>
      <w:tr w:rsidR="00A6757C" w:rsidRPr="00EE0760" w14:paraId="6109C3C6" w14:textId="77777777" w:rsidTr="000C0124">
        <w:trPr>
          <w:trHeight w:val="1115"/>
        </w:trPr>
        <w:tc>
          <w:tcPr>
            <w:tcW w:w="6804" w:type="dxa"/>
            <w:tcBorders>
              <w:top w:val="single" w:sz="8" w:space="0" w:color="000000"/>
              <w:left w:val="nil"/>
              <w:bottom w:val="nil"/>
              <w:right w:val="nil"/>
            </w:tcBorders>
            <w:tcMar>
              <w:top w:w="100" w:type="dxa"/>
              <w:left w:w="100" w:type="dxa"/>
              <w:bottom w:w="100" w:type="dxa"/>
              <w:right w:w="100" w:type="dxa"/>
            </w:tcMar>
          </w:tcPr>
          <w:p w14:paraId="6109C3C4" w14:textId="1F10EBF6" w:rsidR="00A6757C" w:rsidRPr="00EE0760" w:rsidRDefault="00A6757C">
            <w:pPr>
              <w:spacing w:line="276" w:lineRule="auto"/>
              <w:ind w:left="260"/>
              <w:rPr>
                <w:rFonts w:ascii="Tahoma" w:hAnsi="Tahoma" w:cs="Tahoma"/>
                <w:sz w:val="22"/>
                <w:szCs w:val="22"/>
              </w:rPr>
            </w:pPr>
          </w:p>
        </w:tc>
        <w:tc>
          <w:tcPr>
            <w:tcW w:w="2221" w:type="dxa"/>
            <w:tcBorders>
              <w:top w:val="single" w:sz="8" w:space="0" w:color="000000"/>
              <w:left w:val="nil"/>
              <w:bottom w:val="nil"/>
              <w:right w:val="nil"/>
            </w:tcBorders>
            <w:tcMar>
              <w:top w:w="100" w:type="dxa"/>
              <w:left w:w="100" w:type="dxa"/>
              <w:bottom w:w="100" w:type="dxa"/>
              <w:right w:w="100" w:type="dxa"/>
            </w:tcMar>
          </w:tcPr>
          <w:p w14:paraId="6109C3C5" w14:textId="41B47E95" w:rsidR="00A6757C" w:rsidRPr="00EE0760" w:rsidRDefault="00A6757C" w:rsidP="000C0124">
            <w:pPr>
              <w:spacing w:line="276" w:lineRule="auto"/>
              <w:rPr>
                <w:rFonts w:ascii="Tahoma" w:hAnsi="Tahoma" w:cs="Tahoma"/>
                <w:sz w:val="22"/>
                <w:szCs w:val="22"/>
              </w:rPr>
            </w:pPr>
          </w:p>
        </w:tc>
      </w:tr>
      <w:tr w:rsidR="00A6757C" w:rsidRPr="00EE0760" w14:paraId="6109C3C9" w14:textId="77777777" w:rsidTr="000C0124">
        <w:trPr>
          <w:trHeight w:val="740"/>
        </w:trPr>
        <w:tc>
          <w:tcPr>
            <w:tcW w:w="6804" w:type="dxa"/>
            <w:tcBorders>
              <w:top w:val="nil"/>
              <w:left w:val="nil"/>
              <w:bottom w:val="nil"/>
              <w:right w:val="nil"/>
            </w:tcBorders>
            <w:tcMar>
              <w:top w:w="100" w:type="dxa"/>
              <w:left w:w="100" w:type="dxa"/>
              <w:bottom w:w="100" w:type="dxa"/>
              <w:right w:w="100" w:type="dxa"/>
            </w:tcMar>
          </w:tcPr>
          <w:p w14:paraId="6109C3C7" w14:textId="3E616E4E" w:rsidR="00A6757C" w:rsidRPr="00EE0760" w:rsidRDefault="00A6757C" w:rsidP="0093583C">
            <w:pPr>
              <w:spacing w:before="120" w:line="276" w:lineRule="auto"/>
              <w:rPr>
                <w:rFonts w:ascii="Tahoma" w:hAnsi="Tahoma" w:cs="Tahoma"/>
                <w:b/>
                <w:sz w:val="22"/>
                <w:szCs w:val="22"/>
              </w:rPr>
            </w:pPr>
          </w:p>
        </w:tc>
        <w:tc>
          <w:tcPr>
            <w:tcW w:w="2221" w:type="dxa"/>
            <w:tcBorders>
              <w:top w:val="nil"/>
              <w:left w:val="nil"/>
              <w:bottom w:val="nil"/>
              <w:right w:val="nil"/>
            </w:tcBorders>
            <w:tcMar>
              <w:top w:w="100" w:type="dxa"/>
              <w:left w:w="100" w:type="dxa"/>
              <w:bottom w:w="100" w:type="dxa"/>
              <w:right w:w="100" w:type="dxa"/>
            </w:tcMar>
          </w:tcPr>
          <w:p w14:paraId="6109C3C8" w14:textId="42E8274A" w:rsidR="00A6757C" w:rsidRPr="00EE0760" w:rsidRDefault="00A6757C" w:rsidP="0093583C">
            <w:pPr>
              <w:spacing w:before="120" w:line="276" w:lineRule="auto"/>
              <w:rPr>
                <w:rFonts w:ascii="Tahoma" w:hAnsi="Tahoma" w:cs="Tahoma"/>
                <w:sz w:val="22"/>
                <w:szCs w:val="22"/>
              </w:rPr>
            </w:pPr>
          </w:p>
        </w:tc>
      </w:tr>
      <w:tr w:rsidR="00A6757C" w:rsidRPr="00D20AF7" w14:paraId="6109C3CC" w14:textId="77777777" w:rsidTr="000C0124">
        <w:trPr>
          <w:trHeight w:val="740"/>
        </w:trPr>
        <w:tc>
          <w:tcPr>
            <w:tcW w:w="6804" w:type="dxa"/>
            <w:tcBorders>
              <w:top w:val="nil"/>
              <w:left w:val="nil"/>
              <w:bottom w:val="nil"/>
              <w:right w:val="nil"/>
            </w:tcBorders>
            <w:tcMar>
              <w:top w:w="100" w:type="dxa"/>
              <w:left w:w="100" w:type="dxa"/>
              <w:bottom w:w="100" w:type="dxa"/>
              <w:right w:w="100" w:type="dxa"/>
            </w:tcMar>
          </w:tcPr>
          <w:p w14:paraId="6109C3CA" w14:textId="3F89778F" w:rsidR="00A6757C" w:rsidRPr="000C0124" w:rsidRDefault="00AD6905" w:rsidP="000C0124">
            <w:pPr>
              <w:spacing w:before="120" w:line="276" w:lineRule="auto"/>
              <w:rPr>
                <w:b/>
              </w:rPr>
            </w:pPr>
            <w:r w:rsidRPr="000C0124">
              <w:rPr>
                <w:b/>
              </w:rPr>
              <w:t>Date of issue:</w:t>
            </w:r>
            <w:r w:rsidR="000C59E4">
              <w:rPr>
                <w:b/>
              </w:rPr>
              <w:t xml:space="preserve"> August 2023</w:t>
            </w:r>
          </w:p>
        </w:tc>
        <w:tc>
          <w:tcPr>
            <w:tcW w:w="2221" w:type="dxa"/>
            <w:tcBorders>
              <w:top w:val="nil"/>
              <w:left w:val="nil"/>
              <w:bottom w:val="nil"/>
              <w:right w:val="nil"/>
            </w:tcBorders>
            <w:tcMar>
              <w:top w:w="100" w:type="dxa"/>
              <w:left w:w="100" w:type="dxa"/>
              <w:bottom w:w="100" w:type="dxa"/>
              <w:right w:w="100" w:type="dxa"/>
            </w:tcMar>
          </w:tcPr>
          <w:p w14:paraId="6109C3CB" w14:textId="4A53D891" w:rsidR="00A6757C" w:rsidRPr="000C0124" w:rsidRDefault="00A6757C" w:rsidP="0093583C">
            <w:pPr>
              <w:spacing w:before="120" w:line="276" w:lineRule="auto"/>
            </w:pPr>
          </w:p>
        </w:tc>
      </w:tr>
      <w:tr w:rsidR="00A6757C" w:rsidRPr="00D20AF7" w14:paraId="6109C3D0" w14:textId="77777777" w:rsidTr="000C0124">
        <w:trPr>
          <w:trHeight w:val="1070"/>
        </w:trPr>
        <w:tc>
          <w:tcPr>
            <w:tcW w:w="6804" w:type="dxa"/>
            <w:tcBorders>
              <w:top w:val="nil"/>
              <w:left w:val="nil"/>
              <w:bottom w:val="nil"/>
              <w:right w:val="nil"/>
            </w:tcBorders>
            <w:tcMar>
              <w:top w:w="100" w:type="dxa"/>
              <w:left w:w="100" w:type="dxa"/>
              <w:bottom w:w="100" w:type="dxa"/>
              <w:right w:w="100" w:type="dxa"/>
            </w:tcMar>
          </w:tcPr>
          <w:p w14:paraId="2C0D7334" w14:textId="69F2ABFA" w:rsidR="00D20AF7" w:rsidRPr="000C0124" w:rsidRDefault="00AD6905" w:rsidP="000C0124">
            <w:pPr>
              <w:spacing w:before="120" w:line="252" w:lineRule="auto"/>
              <w:ind w:right="400"/>
              <w:rPr>
                <w:b/>
              </w:rPr>
            </w:pPr>
            <w:r w:rsidRPr="000C0124">
              <w:rPr>
                <w:b/>
              </w:rPr>
              <w:t>Date of Review:</w:t>
            </w:r>
            <w:r w:rsidR="003E0C07">
              <w:rPr>
                <w:b/>
              </w:rPr>
              <w:t xml:space="preserve"> August 2024</w:t>
            </w:r>
          </w:p>
          <w:p w14:paraId="0B709E6F" w14:textId="77777777" w:rsidR="00D20AF7" w:rsidRPr="000C0124" w:rsidRDefault="00D20AF7" w:rsidP="00D20AF7">
            <w:pPr>
              <w:spacing w:before="120" w:line="252" w:lineRule="auto"/>
              <w:ind w:right="400"/>
              <w:rPr>
                <w:b/>
              </w:rPr>
            </w:pPr>
          </w:p>
          <w:p w14:paraId="50D14129" w14:textId="77777777" w:rsidR="00D20AF7" w:rsidRPr="000C0124" w:rsidRDefault="00D20AF7" w:rsidP="00D20AF7">
            <w:pPr>
              <w:spacing w:before="120" w:line="252" w:lineRule="auto"/>
              <w:ind w:right="400"/>
              <w:rPr>
                <w:b/>
              </w:rPr>
            </w:pPr>
          </w:p>
          <w:p w14:paraId="6109C3CD" w14:textId="6433941D" w:rsidR="00A6757C" w:rsidRPr="000C0124" w:rsidRDefault="00AD6905" w:rsidP="00D20AF7">
            <w:pPr>
              <w:spacing w:before="120" w:line="252" w:lineRule="auto"/>
              <w:ind w:right="400"/>
              <w:rPr>
                <w:b/>
              </w:rPr>
            </w:pPr>
            <w:r w:rsidRPr="000C0124">
              <w:rPr>
                <w:b/>
              </w:rPr>
              <w:t xml:space="preserve"> Date of </w:t>
            </w:r>
            <w:proofErr w:type="gramStart"/>
            <w:r w:rsidRPr="000C0124">
              <w:rPr>
                <w:b/>
              </w:rPr>
              <w:t xml:space="preserve">Next </w:t>
            </w:r>
            <w:r w:rsidR="00D20AF7" w:rsidRPr="000C0124">
              <w:rPr>
                <w:b/>
              </w:rPr>
              <w:t xml:space="preserve"> </w:t>
            </w:r>
            <w:r w:rsidRPr="000C0124">
              <w:rPr>
                <w:b/>
              </w:rPr>
              <w:t>Review</w:t>
            </w:r>
            <w:proofErr w:type="gramEnd"/>
            <w:r w:rsidRPr="000C0124">
              <w:rPr>
                <w:b/>
              </w:rPr>
              <w:t>:</w:t>
            </w:r>
            <w:r w:rsidR="000C59E4">
              <w:rPr>
                <w:b/>
              </w:rPr>
              <w:t xml:space="preserve"> August 202</w:t>
            </w:r>
            <w:r w:rsidR="003E0C07">
              <w:rPr>
                <w:b/>
              </w:rPr>
              <w:t>5</w:t>
            </w:r>
          </w:p>
        </w:tc>
        <w:tc>
          <w:tcPr>
            <w:tcW w:w="2221" w:type="dxa"/>
            <w:tcBorders>
              <w:top w:val="nil"/>
              <w:left w:val="nil"/>
              <w:bottom w:val="nil"/>
              <w:right w:val="nil"/>
            </w:tcBorders>
            <w:tcMar>
              <w:top w:w="100" w:type="dxa"/>
              <w:left w:w="100" w:type="dxa"/>
              <w:bottom w:w="100" w:type="dxa"/>
              <w:right w:w="100" w:type="dxa"/>
            </w:tcMar>
          </w:tcPr>
          <w:p w14:paraId="6109C3CF" w14:textId="0ED120F3" w:rsidR="00A6757C" w:rsidRPr="000C0124" w:rsidRDefault="00A6757C">
            <w:pPr>
              <w:spacing w:before="20" w:line="276" w:lineRule="auto"/>
              <w:ind w:left="360"/>
            </w:pPr>
          </w:p>
        </w:tc>
      </w:tr>
      <w:tr w:rsidR="00A6757C" w:rsidRPr="00D20AF7" w14:paraId="6109C3D3" w14:textId="77777777" w:rsidTr="000C0124">
        <w:trPr>
          <w:trHeight w:val="740"/>
        </w:trPr>
        <w:tc>
          <w:tcPr>
            <w:tcW w:w="6804" w:type="dxa"/>
            <w:tcBorders>
              <w:top w:val="nil"/>
              <w:left w:val="nil"/>
              <w:bottom w:val="nil"/>
              <w:right w:val="nil"/>
            </w:tcBorders>
            <w:tcMar>
              <w:top w:w="100" w:type="dxa"/>
              <w:left w:w="100" w:type="dxa"/>
              <w:bottom w:w="100" w:type="dxa"/>
              <w:right w:w="100" w:type="dxa"/>
            </w:tcMar>
          </w:tcPr>
          <w:p w14:paraId="01D2C975" w14:textId="77777777" w:rsidR="00D20AF7" w:rsidRPr="000C0124" w:rsidRDefault="00D20AF7">
            <w:pPr>
              <w:spacing w:before="120" w:line="276" w:lineRule="auto"/>
              <w:ind w:left="360"/>
              <w:rPr>
                <w:b/>
              </w:rPr>
            </w:pPr>
          </w:p>
          <w:p w14:paraId="6109C3D1" w14:textId="7A469BC5" w:rsidR="00A6757C" w:rsidRPr="000C0124" w:rsidRDefault="00AD6905" w:rsidP="000C0124">
            <w:pPr>
              <w:spacing w:before="120" w:line="276" w:lineRule="auto"/>
              <w:rPr>
                <w:b/>
              </w:rPr>
            </w:pPr>
            <w:r w:rsidRPr="000C0124">
              <w:rPr>
                <w:b/>
              </w:rPr>
              <w:t>Person Responsible:</w:t>
            </w:r>
          </w:p>
        </w:tc>
        <w:tc>
          <w:tcPr>
            <w:tcW w:w="2221" w:type="dxa"/>
            <w:tcBorders>
              <w:top w:val="nil"/>
              <w:left w:val="nil"/>
              <w:bottom w:val="nil"/>
              <w:right w:val="nil"/>
            </w:tcBorders>
            <w:tcMar>
              <w:top w:w="100" w:type="dxa"/>
              <w:left w:w="100" w:type="dxa"/>
              <w:bottom w:w="100" w:type="dxa"/>
              <w:right w:w="100" w:type="dxa"/>
            </w:tcMar>
          </w:tcPr>
          <w:p w14:paraId="77E5970F" w14:textId="77777777" w:rsidR="00D20AF7" w:rsidRPr="000C0124" w:rsidRDefault="00D20AF7">
            <w:pPr>
              <w:spacing w:before="120" w:line="276" w:lineRule="auto"/>
            </w:pPr>
          </w:p>
          <w:p w14:paraId="6109C3D2" w14:textId="0E874EC5" w:rsidR="00A6757C" w:rsidRPr="000C0124" w:rsidRDefault="00AD6905">
            <w:pPr>
              <w:spacing w:before="120" w:line="276" w:lineRule="auto"/>
            </w:pPr>
            <w:r w:rsidRPr="000C0124">
              <w:t>Head Teacher</w:t>
            </w:r>
          </w:p>
        </w:tc>
      </w:tr>
      <w:tr w:rsidR="00A6757C" w:rsidRPr="00D20AF7" w14:paraId="6109C3D6" w14:textId="77777777" w:rsidTr="000C0124">
        <w:trPr>
          <w:trHeight w:val="845"/>
        </w:trPr>
        <w:tc>
          <w:tcPr>
            <w:tcW w:w="6804" w:type="dxa"/>
            <w:tcBorders>
              <w:top w:val="nil"/>
              <w:left w:val="nil"/>
              <w:bottom w:val="nil"/>
              <w:right w:val="nil"/>
            </w:tcBorders>
            <w:tcMar>
              <w:top w:w="100" w:type="dxa"/>
              <w:left w:w="100" w:type="dxa"/>
              <w:bottom w:w="100" w:type="dxa"/>
              <w:right w:w="100" w:type="dxa"/>
            </w:tcMar>
          </w:tcPr>
          <w:p w14:paraId="6109C3D4" w14:textId="77777777" w:rsidR="00A6757C" w:rsidRPr="000C0124" w:rsidRDefault="00AD6905" w:rsidP="000C0124">
            <w:pPr>
              <w:spacing w:before="120" w:line="276" w:lineRule="auto"/>
              <w:rPr>
                <w:b/>
              </w:rPr>
            </w:pPr>
            <w:r w:rsidRPr="000C0124">
              <w:rPr>
                <w:b/>
              </w:rPr>
              <w:t>Ratified by:</w:t>
            </w:r>
          </w:p>
        </w:tc>
        <w:tc>
          <w:tcPr>
            <w:tcW w:w="2221" w:type="dxa"/>
            <w:tcBorders>
              <w:top w:val="nil"/>
              <w:left w:val="nil"/>
              <w:bottom w:val="nil"/>
              <w:right w:val="nil"/>
            </w:tcBorders>
            <w:tcMar>
              <w:top w:w="100" w:type="dxa"/>
              <w:left w:w="100" w:type="dxa"/>
              <w:bottom w:w="100" w:type="dxa"/>
              <w:right w:w="100" w:type="dxa"/>
            </w:tcMar>
          </w:tcPr>
          <w:p w14:paraId="6109C3D5" w14:textId="5B31DB35" w:rsidR="00A6757C" w:rsidRPr="000C0124" w:rsidRDefault="00AD6905">
            <w:pPr>
              <w:spacing w:before="120" w:line="276" w:lineRule="auto"/>
            </w:pPr>
            <w:r w:rsidRPr="000C0124">
              <w:t>Cha</w:t>
            </w:r>
            <w:r w:rsidR="00D20AF7" w:rsidRPr="000C0124">
              <w:t xml:space="preserve">ir of Governors </w:t>
            </w:r>
          </w:p>
        </w:tc>
      </w:tr>
      <w:tr w:rsidR="00A6757C" w:rsidRPr="00D20AF7" w14:paraId="6109C3DD" w14:textId="77777777" w:rsidTr="000C0124">
        <w:trPr>
          <w:trHeight w:val="2315"/>
        </w:trPr>
        <w:tc>
          <w:tcPr>
            <w:tcW w:w="6804" w:type="dxa"/>
            <w:tcBorders>
              <w:top w:val="nil"/>
              <w:left w:val="nil"/>
              <w:bottom w:val="nil"/>
              <w:right w:val="nil"/>
            </w:tcBorders>
            <w:tcMar>
              <w:top w:w="100" w:type="dxa"/>
              <w:left w:w="100" w:type="dxa"/>
              <w:bottom w:w="100" w:type="dxa"/>
              <w:right w:w="100" w:type="dxa"/>
            </w:tcMar>
          </w:tcPr>
          <w:p w14:paraId="5702147F" w14:textId="3A1ADD09" w:rsidR="00D20AF7" w:rsidRPr="000C0124" w:rsidRDefault="00D20AF7" w:rsidP="000C0124">
            <w:pPr>
              <w:spacing w:line="276" w:lineRule="auto"/>
              <w:rPr>
                <w:rFonts w:ascii="Tahoma" w:hAnsi="Tahoma" w:cs="Tahoma"/>
              </w:rPr>
            </w:pPr>
          </w:p>
          <w:p w14:paraId="093CA80B" w14:textId="77777777" w:rsidR="00C70766" w:rsidRDefault="00C70766">
            <w:pPr>
              <w:spacing w:line="252" w:lineRule="auto"/>
              <w:ind w:left="360" w:right="60"/>
              <w:rPr>
                <w:rFonts w:asciiTheme="majorHAnsi" w:hAnsiTheme="majorHAnsi" w:cstheme="majorHAnsi"/>
                <w:b/>
                <w:sz w:val="22"/>
                <w:szCs w:val="22"/>
              </w:rPr>
            </w:pPr>
          </w:p>
          <w:p w14:paraId="71A62B74" w14:textId="77777777" w:rsidR="00C70766" w:rsidRDefault="00C70766">
            <w:pPr>
              <w:spacing w:line="252" w:lineRule="auto"/>
              <w:ind w:left="360" w:right="60"/>
              <w:rPr>
                <w:rFonts w:asciiTheme="majorHAnsi" w:hAnsiTheme="majorHAnsi" w:cstheme="majorHAnsi"/>
                <w:b/>
                <w:sz w:val="22"/>
                <w:szCs w:val="22"/>
              </w:rPr>
            </w:pPr>
          </w:p>
          <w:p w14:paraId="7425F2E3" w14:textId="77777777" w:rsidR="00C70766" w:rsidRDefault="00C70766">
            <w:pPr>
              <w:spacing w:line="252" w:lineRule="auto"/>
              <w:ind w:left="360" w:right="60"/>
              <w:rPr>
                <w:rFonts w:asciiTheme="majorHAnsi" w:hAnsiTheme="majorHAnsi" w:cstheme="majorHAnsi"/>
                <w:b/>
                <w:sz w:val="22"/>
                <w:szCs w:val="22"/>
              </w:rPr>
            </w:pPr>
          </w:p>
          <w:p w14:paraId="38DD8CBB" w14:textId="77777777" w:rsidR="00C70766" w:rsidRDefault="00C70766">
            <w:pPr>
              <w:spacing w:line="252" w:lineRule="auto"/>
              <w:ind w:left="360" w:right="60"/>
              <w:rPr>
                <w:rFonts w:asciiTheme="majorHAnsi" w:hAnsiTheme="majorHAnsi" w:cstheme="majorHAnsi"/>
                <w:b/>
                <w:sz w:val="22"/>
                <w:szCs w:val="22"/>
              </w:rPr>
            </w:pPr>
          </w:p>
          <w:p w14:paraId="6109C3D8" w14:textId="6EE3EBE4" w:rsidR="00A6757C" w:rsidRPr="00C70766" w:rsidRDefault="00AD6905" w:rsidP="00C70766">
            <w:pPr>
              <w:spacing w:line="252" w:lineRule="auto"/>
              <w:ind w:right="60"/>
              <w:rPr>
                <w:rFonts w:asciiTheme="majorHAnsi" w:hAnsiTheme="majorHAnsi" w:cstheme="majorHAnsi"/>
                <w:b/>
                <w:sz w:val="22"/>
                <w:szCs w:val="22"/>
              </w:rPr>
            </w:pPr>
            <w:r w:rsidRPr="00C70766">
              <w:rPr>
                <w:rFonts w:asciiTheme="majorHAnsi" w:hAnsiTheme="majorHAnsi" w:cstheme="majorHAnsi"/>
                <w:b/>
                <w:sz w:val="22"/>
                <w:szCs w:val="22"/>
              </w:rPr>
              <w:t>The purpose of the plan is to:</w:t>
            </w:r>
          </w:p>
        </w:tc>
        <w:tc>
          <w:tcPr>
            <w:tcW w:w="2221" w:type="dxa"/>
            <w:tcBorders>
              <w:top w:val="nil"/>
              <w:left w:val="nil"/>
              <w:bottom w:val="nil"/>
              <w:right w:val="nil"/>
            </w:tcBorders>
            <w:tcMar>
              <w:top w:w="100" w:type="dxa"/>
              <w:left w:w="100" w:type="dxa"/>
              <w:bottom w:w="100" w:type="dxa"/>
              <w:right w:w="100" w:type="dxa"/>
            </w:tcMar>
          </w:tcPr>
          <w:p w14:paraId="6109C3D9" w14:textId="77777777" w:rsidR="00A6757C" w:rsidRPr="00D20AF7" w:rsidRDefault="00AD6905">
            <w:pPr>
              <w:spacing w:line="276" w:lineRule="auto"/>
              <w:ind w:left="260"/>
              <w:rPr>
                <w:rFonts w:ascii="Tahoma" w:hAnsi="Tahoma" w:cs="Tahoma"/>
              </w:rPr>
            </w:pPr>
            <w:r w:rsidRPr="00D20AF7">
              <w:rPr>
                <w:rFonts w:ascii="Tahoma" w:hAnsi="Tahoma" w:cs="Tahoma"/>
              </w:rPr>
              <w:t xml:space="preserve"> </w:t>
            </w:r>
          </w:p>
          <w:p w14:paraId="6109C3DA" w14:textId="32536203" w:rsidR="000C0124" w:rsidRPr="00D20AF7" w:rsidRDefault="00AD6905" w:rsidP="000C0124">
            <w:pPr>
              <w:spacing w:line="252" w:lineRule="auto"/>
              <w:ind w:right="140"/>
              <w:rPr>
                <w:rFonts w:ascii="Tahoma" w:hAnsi="Tahoma" w:cs="Tahoma"/>
              </w:rPr>
            </w:pPr>
            <w:r w:rsidRPr="00D20AF7">
              <w:rPr>
                <w:rFonts w:ascii="Tahoma" w:eastAsia="Times New Roman" w:hAnsi="Tahoma" w:cs="Tahoma"/>
              </w:rPr>
              <w:t xml:space="preserve">     </w:t>
            </w:r>
          </w:p>
          <w:p w14:paraId="6109C3DC" w14:textId="4E02B01A" w:rsidR="00A6757C" w:rsidRPr="00D20AF7" w:rsidRDefault="00A6757C" w:rsidP="000C0124">
            <w:pPr>
              <w:spacing w:line="292" w:lineRule="auto"/>
              <w:ind w:right="500"/>
              <w:rPr>
                <w:rFonts w:ascii="Tahoma" w:hAnsi="Tahoma" w:cs="Tahoma"/>
              </w:rPr>
            </w:pPr>
          </w:p>
        </w:tc>
      </w:tr>
    </w:tbl>
    <w:p w14:paraId="6B2F539F" w14:textId="77777777" w:rsidR="000C0124" w:rsidRPr="00C70766" w:rsidRDefault="000C0124" w:rsidP="00C70766">
      <w:pPr>
        <w:pStyle w:val="ListParagraph"/>
        <w:numPr>
          <w:ilvl w:val="0"/>
          <w:numId w:val="1"/>
        </w:numPr>
        <w:spacing w:line="252" w:lineRule="auto"/>
        <w:ind w:right="140"/>
        <w:jc w:val="both"/>
        <w:rPr>
          <w:rFonts w:asciiTheme="majorHAnsi" w:hAnsiTheme="majorHAnsi" w:cstheme="majorHAnsi"/>
        </w:rPr>
      </w:pPr>
      <w:r w:rsidRPr="00C70766">
        <w:rPr>
          <w:rFonts w:asciiTheme="majorHAnsi" w:hAnsiTheme="majorHAnsi" w:cstheme="majorHAnsi"/>
        </w:rPr>
        <w:t>Provide clarity regarding the criteria for admissions for Local Authorities, parents/guardians, and carers to ensure that the process and decisions are fair, consistent and that all parties are involved in the assessment and admissions processes,</w:t>
      </w:r>
    </w:p>
    <w:p w14:paraId="11A7FC9E" w14:textId="77777777" w:rsidR="000C0124" w:rsidRPr="00C70766" w:rsidRDefault="000C0124" w:rsidP="00C70766">
      <w:pPr>
        <w:spacing w:line="252" w:lineRule="auto"/>
        <w:ind w:right="140"/>
        <w:jc w:val="both"/>
        <w:rPr>
          <w:rFonts w:asciiTheme="majorHAnsi" w:hAnsiTheme="majorHAnsi" w:cstheme="majorHAnsi"/>
        </w:rPr>
      </w:pPr>
    </w:p>
    <w:p w14:paraId="6109C3DF" w14:textId="7AEB67CE" w:rsidR="00A6757C" w:rsidRPr="000C59E4" w:rsidRDefault="000C0124" w:rsidP="000C59E4">
      <w:pPr>
        <w:pStyle w:val="ListParagraph"/>
        <w:numPr>
          <w:ilvl w:val="0"/>
          <w:numId w:val="1"/>
        </w:numPr>
        <w:spacing w:before="240" w:after="240" w:line="276" w:lineRule="auto"/>
        <w:jc w:val="both"/>
        <w:rPr>
          <w:rFonts w:asciiTheme="majorHAnsi" w:hAnsiTheme="majorHAnsi" w:cstheme="majorHAnsi"/>
        </w:rPr>
      </w:pPr>
      <w:r w:rsidRPr="00C70766">
        <w:rPr>
          <w:rFonts w:asciiTheme="majorHAnsi" w:hAnsiTheme="majorHAnsi" w:cstheme="majorHAnsi"/>
        </w:rPr>
        <w:t>Work in partnership enabling informed decisions in the best interests of the pupil.</w:t>
      </w:r>
    </w:p>
    <w:p w14:paraId="6109C3E0" w14:textId="2BE4D167" w:rsidR="00A6757C" w:rsidRPr="00C70766" w:rsidRDefault="00AD6905" w:rsidP="00C70766">
      <w:pPr>
        <w:spacing w:before="240" w:after="240" w:line="276" w:lineRule="auto"/>
        <w:jc w:val="both"/>
        <w:rPr>
          <w:rFonts w:asciiTheme="majorHAnsi" w:hAnsiTheme="majorHAnsi" w:cstheme="majorHAnsi"/>
          <w:b/>
          <w:sz w:val="22"/>
          <w:szCs w:val="22"/>
        </w:rPr>
      </w:pPr>
      <w:r w:rsidRPr="00C70766">
        <w:rPr>
          <w:rFonts w:asciiTheme="majorHAnsi" w:hAnsiTheme="majorHAnsi" w:cstheme="majorHAnsi"/>
          <w:b/>
          <w:sz w:val="22"/>
          <w:szCs w:val="22"/>
        </w:rPr>
        <w:t>EQUALITY AND DIVERSITY STATEMENT</w:t>
      </w:r>
    </w:p>
    <w:p w14:paraId="6109C3E1" w14:textId="77777777" w:rsidR="00A6757C" w:rsidRPr="00C70766" w:rsidRDefault="00AD6905">
      <w:pPr>
        <w:spacing w:before="240" w:after="240" w:line="276" w:lineRule="auto"/>
        <w:rPr>
          <w:rFonts w:asciiTheme="majorHAnsi" w:hAnsiTheme="majorHAnsi" w:cstheme="majorHAnsi"/>
          <w:i/>
          <w:sz w:val="22"/>
          <w:szCs w:val="22"/>
        </w:rPr>
      </w:pPr>
      <w:r w:rsidRPr="00C70766">
        <w:rPr>
          <w:rFonts w:asciiTheme="majorHAnsi" w:hAnsiTheme="majorHAnsi" w:cstheme="majorHAnsi"/>
          <w:i/>
          <w:sz w:val="22"/>
          <w:szCs w:val="22"/>
        </w:rPr>
        <w:t xml:space="preserve">Under the Equality Act 2010 we have a duty not to discriminate against people on the basis of their age, disability, gender, </w:t>
      </w:r>
      <w:proofErr w:type="gramStart"/>
      <w:r w:rsidRPr="00C70766">
        <w:rPr>
          <w:rFonts w:asciiTheme="majorHAnsi" w:hAnsiTheme="majorHAnsi" w:cstheme="majorHAnsi"/>
          <w:i/>
          <w:sz w:val="22"/>
          <w:szCs w:val="22"/>
        </w:rPr>
        <w:t>gender  identity</w:t>
      </w:r>
      <w:proofErr w:type="gramEnd"/>
      <w:r w:rsidRPr="00C70766">
        <w:rPr>
          <w:rFonts w:asciiTheme="majorHAnsi" w:hAnsiTheme="majorHAnsi" w:cstheme="majorHAnsi"/>
          <w:i/>
          <w:sz w:val="22"/>
          <w:szCs w:val="22"/>
        </w:rPr>
        <w:t>,  pregnancy  or  maternity,  race,  religion  or  belief  and  sexual  orientation. This policy has been equality impact assessed and we believe that it is in line with the Equality Act 2010 as it is fair, it does not prioritise or disadvantage any employee or applicant and it helps to promote equality at this school</w:t>
      </w:r>
    </w:p>
    <w:p w14:paraId="6109C3E2" w14:textId="77777777" w:rsidR="00A6757C" w:rsidRPr="00D20AF7" w:rsidRDefault="00A6757C">
      <w:pPr>
        <w:spacing w:before="240" w:after="240" w:line="276" w:lineRule="auto"/>
        <w:rPr>
          <w:rFonts w:ascii="Tahoma" w:hAnsi="Tahoma" w:cs="Tahoma"/>
        </w:rPr>
      </w:pPr>
    </w:p>
    <w:p w14:paraId="6109C3E3" w14:textId="77777777" w:rsidR="00A6757C" w:rsidRPr="00D20AF7" w:rsidRDefault="00AD6905">
      <w:pPr>
        <w:spacing w:before="240" w:after="240" w:line="276" w:lineRule="auto"/>
        <w:rPr>
          <w:rFonts w:ascii="Tahoma" w:hAnsi="Tahoma" w:cs="Tahoma"/>
        </w:rPr>
      </w:pPr>
      <w:r w:rsidRPr="00D20AF7">
        <w:rPr>
          <w:rFonts w:ascii="Tahoma" w:hAnsi="Tahoma" w:cs="Tahoma"/>
        </w:rPr>
        <w:t xml:space="preserve"> </w:t>
      </w:r>
    </w:p>
    <w:p w14:paraId="6109C3E4" w14:textId="77777777" w:rsidR="00A6757C" w:rsidRPr="00D20AF7" w:rsidRDefault="00AD6905">
      <w:pPr>
        <w:spacing w:before="240" w:after="240" w:line="276" w:lineRule="auto"/>
        <w:rPr>
          <w:rFonts w:ascii="Tahoma" w:hAnsi="Tahoma" w:cs="Tahoma"/>
        </w:rPr>
      </w:pPr>
      <w:r w:rsidRPr="00D20AF7">
        <w:rPr>
          <w:rFonts w:ascii="Tahoma" w:hAnsi="Tahoma" w:cs="Tahoma"/>
        </w:rPr>
        <w:t xml:space="preserve"> </w:t>
      </w:r>
    </w:p>
    <w:p w14:paraId="6109C3E5" w14:textId="266CA200" w:rsidR="00A6757C" w:rsidRDefault="00AD6905">
      <w:pPr>
        <w:spacing w:before="240" w:after="240" w:line="276" w:lineRule="auto"/>
        <w:rPr>
          <w:rFonts w:ascii="Tahoma" w:hAnsi="Tahoma" w:cs="Tahoma"/>
        </w:rPr>
      </w:pPr>
      <w:r w:rsidRPr="00D20AF7">
        <w:rPr>
          <w:rFonts w:ascii="Tahoma" w:hAnsi="Tahoma" w:cs="Tahoma"/>
        </w:rPr>
        <w:t xml:space="preserve"> </w:t>
      </w:r>
    </w:p>
    <w:p w14:paraId="308F9917" w14:textId="0FF0DEF3" w:rsidR="00C70766" w:rsidRDefault="00C70766">
      <w:pPr>
        <w:spacing w:before="240" w:after="240" w:line="276" w:lineRule="auto"/>
        <w:rPr>
          <w:rFonts w:ascii="Tahoma" w:hAnsi="Tahoma" w:cs="Tahoma"/>
        </w:rPr>
      </w:pPr>
    </w:p>
    <w:p w14:paraId="26A5D0B8" w14:textId="4244DE69" w:rsidR="00C70766" w:rsidRDefault="00C70766">
      <w:pPr>
        <w:spacing w:before="240" w:after="240" w:line="276" w:lineRule="auto"/>
        <w:rPr>
          <w:rFonts w:ascii="Tahoma" w:hAnsi="Tahoma" w:cs="Tahoma"/>
        </w:rPr>
      </w:pPr>
    </w:p>
    <w:p w14:paraId="67154B7E" w14:textId="77777777" w:rsidR="00C70766" w:rsidRPr="00D20AF7" w:rsidRDefault="00C70766">
      <w:pPr>
        <w:spacing w:before="240" w:after="240" w:line="276" w:lineRule="auto"/>
        <w:rPr>
          <w:rFonts w:ascii="Tahoma" w:hAnsi="Tahoma" w:cs="Tahoma"/>
        </w:rPr>
      </w:pPr>
    </w:p>
    <w:p w14:paraId="6109C3E8" w14:textId="6DB53137" w:rsidR="00A6757C" w:rsidRPr="00D20AF7" w:rsidRDefault="00A6757C">
      <w:pPr>
        <w:spacing w:before="240" w:after="240" w:line="276" w:lineRule="auto"/>
        <w:rPr>
          <w:rFonts w:ascii="Tahoma" w:hAnsi="Tahoma" w:cs="Tahoma"/>
        </w:rPr>
      </w:pPr>
    </w:p>
    <w:p w14:paraId="2B418A46" w14:textId="77777777" w:rsidR="003E0C07" w:rsidRDefault="003E0C07">
      <w:pPr>
        <w:spacing w:before="240" w:after="240" w:line="276" w:lineRule="auto"/>
        <w:rPr>
          <w:rFonts w:asciiTheme="majorHAnsi" w:hAnsiTheme="majorHAnsi" w:cstheme="majorHAnsi"/>
          <w:b/>
          <w:sz w:val="22"/>
          <w:szCs w:val="22"/>
        </w:rPr>
      </w:pPr>
    </w:p>
    <w:p w14:paraId="33BA1874" w14:textId="77777777" w:rsidR="003E0C07" w:rsidRDefault="003E0C07">
      <w:pPr>
        <w:spacing w:before="240" w:after="240" w:line="276" w:lineRule="auto"/>
        <w:rPr>
          <w:rFonts w:asciiTheme="majorHAnsi" w:hAnsiTheme="majorHAnsi" w:cstheme="majorHAnsi"/>
          <w:b/>
          <w:sz w:val="22"/>
          <w:szCs w:val="22"/>
        </w:rPr>
      </w:pPr>
    </w:p>
    <w:p w14:paraId="6109C3F5" w14:textId="0C625741" w:rsidR="00A6757C" w:rsidRPr="00C70766" w:rsidRDefault="00AD6905">
      <w:pPr>
        <w:spacing w:before="240" w:after="240" w:line="276" w:lineRule="auto"/>
        <w:rPr>
          <w:rFonts w:asciiTheme="majorHAnsi" w:hAnsiTheme="majorHAnsi" w:cstheme="majorHAnsi"/>
          <w:sz w:val="22"/>
          <w:szCs w:val="22"/>
        </w:rPr>
      </w:pPr>
      <w:r w:rsidRPr="00C70766">
        <w:rPr>
          <w:rFonts w:asciiTheme="majorHAnsi" w:hAnsiTheme="majorHAnsi" w:cstheme="majorHAnsi"/>
          <w:b/>
          <w:sz w:val="22"/>
          <w:szCs w:val="22"/>
        </w:rPr>
        <w:lastRenderedPageBreak/>
        <w:t>Table of Content</w:t>
      </w:r>
    </w:p>
    <w:tbl>
      <w:tblPr>
        <w:tblStyle w:val="a0"/>
        <w:tblW w:w="9345" w:type="dxa"/>
        <w:tblBorders>
          <w:top w:val="nil"/>
          <w:left w:val="nil"/>
          <w:bottom w:val="nil"/>
          <w:right w:val="nil"/>
          <w:insideH w:val="nil"/>
          <w:insideV w:val="nil"/>
        </w:tblBorders>
        <w:tblLayout w:type="fixed"/>
        <w:tblLook w:val="0600" w:firstRow="0" w:lastRow="0" w:firstColumn="0" w:lastColumn="0" w:noHBand="1" w:noVBand="1"/>
      </w:tblPr>
      <w:tblGrid>
        <w:gridCol w:w="1535"/>
        <w:gridCol w:w="6665"/>
        <w:gridCol w:w="1145"/>
      </w:tblGrid>
      <w:tr w:rsidR="00A6757C" w:rsidRPr="00D20AF7" w14:paraId="6109C3F9" w14:textId="77777777">
        <w:trPr>
          <w:trHeight w:val="650"/>
        </w:trPr>
        <w:tc>
          <w:tcPr>
            <w:tcW w:w="1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09C3F6" w14:textId="77777777" w:rsidR="00A6757C" w:rsidRPr="00C70766" w:rsidRDefault="00AD6905">
            <w:pPr>
              <w:spacing w:before="240" w:after="240" w:line="276" w:lineRule="auto"/>
              <w:ind w:left="120"/>
              <w:rPr>
                <w:rFonts w:asciiTheme="majorHAnsi" w:hAnsiTheme="majorHAnsi" w:cstheme="majorHAnsi"/>
                <w:b/>
                <w:highlight w:val="yellow"/>
              </w:rPr>
            </w:pPr>
            <w:r w:rsidRPr="00C70766">
              <w:rPr>
                <w:rFonts w:asciiTheme="majorHAnsi" w:hAnsiTheme="majorHAnsi" w:cstheme="majorHAnsi"/>
                <w:b/>
              </w:rPr>
              <w:t>Section</w:t>
            </w:r>
          </w:p>
        </w:tc>
        <w:tc>
          <w:tcPr>
            <w:tcW w:w="66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09C3F7" w14:textId="77777777" w:rsidR="00A6757C" w:rsidRPr="00C70766" w:rsidRDefault="00AD6905">
            <w:pPr>
              <w:spacing w:before="240" w:after="240" w:line="276" w:lineRule="auto"/>
              <w:ind w:left="120"/>
              <w:rPr>
                <w:rFonts w:asciiTheme="majorHAnsi" w:hAnsiTheme="majorHAnsi" w:cstheme="majorHAnsi"/>
                <w:b/>
                <w:highlight w:val="yellow"/>
              </w:rPr>
            </w:pPr>
            <w:r w:rsidRPr="00C70766">
              <w:rPr>
                <w:rFonts w:asciiTheme="majorHAnsi" w:hAnsiTheme="majorHAnsi" w:cstheme="majorHAnsi"/>
                <w:b/>
              </w:rPr>
              <w:t>Content</w:t>
            </w:r>
          </w:p>
        </w:tc>
        <w:tc>
          <w:tcPr>
            <w:tcW w:w="11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09C3F8" w14:textId="77777777" w:rsidR="00A6757C" w:rsidRPr="00C70766" w:rsidRDefault="00AD6905">
            <w:pPr>
              <w:spacing w:before="240" w:after="240" w:line="276" w:lineRule="auto"/>
              <w:ind w:left="120"/>
              <w:rPr>
                <w:rFonts w:asciiTheme="majorHAnsi" w:hAnsiTheme="majorHAnsi" w:cstheme="majorHAnsi"/>
                <w:b/>
                <w:highlight w:val="yellow"/>
              </w:rPr>
            </w:pPr>
            <w:r w:rsidRPr="00C70766">
              <w:rPr>
                <w:rFonts w:asciiTheme="majorHAnsi" w:hAnsiTheme="majorHAnsi" w:cstheme="majorHAnsi"/>
                <w:b/>
              </w:rPr>
              <w:t>Page</w:t>
            </w:r>
          </w:p>
        </w:tc>
      </w:tr>
      <w:tr w:rsidR="00A6757C" w:rsidRPr="00D20AF7" w14:paraId="6109C3FD" w14:textId="77777777">
        <w:trPr>
          <w:trHeight w:val="650"/>
        </w:trPr>
        <w:tc>
          <w:tcPr>
            <w:tcW w:w="15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09C3FA" w14:textId="77777777" w:rsidR="00A6757C" w:rsidRPr="00C70766" w:rsidRDefault="00AD6905">
            <w:pPr>
              <w:spacing w:before="240" w:after="240" w:line="276" w:lineRule="auto"/>
              <w:ind w:left="120"/>
              <w:rPr>
                <w:rFonts w:asciiTheme="majorHAnsi" w:hAnsiTheme="majorHAnsi" w:cstheme="majorHAnsi"/>
                <w:sz w:val="22"/>
                <w:szCs w:val="22"/>
              </w:rPr>
            </w:pPr>
            <w:r w:rsidRPr="00C70766">
              <w:rPr>
                <w:rFonts w:asciiTheme="majorHAnsi" w:hAnsiTheme="majorHAnsi" w:cstheme="majorHAnsi"/>
                <w:sz w:val="22"/>
                <w:szCs w:val="22"/>
              </w:rPr>
              <w:t>1</w:t>
            </w:r>
          </w:p>
        </w:tc>
        <w:tc>
          <w:tcPr>
            <w:tcW w:w="6665" w:type="dxa"/>
            <w:tcBorders>
              <w:top w:val="nil"/>
              <w:left w:val="nil"/>
              <w:bottom w:val="single" w:sz="8" w:space="0" w:color="000000"/>
              <w:right w:val="single" w:sz="8" w:space="0" w:color="000000"/>
            </w:tcBorders>
            <w:tcMar>
              <w:top w:w="100" w:type="dxa"/>
              <w:left w:w="100" w:type="dxa"/>
              <w:bottom w:w="100" w:type="dxa"/>
              <w:right w:w="100" w:type="dxa"/>
            </w:tcMar>
          </w:tcPr>
          <w:p w14:paraId="6109C3FB" w14:textId="77777777" w:rsidR="00A6757C" w:rsidRPr="00C70766" w:rsidRDefault="00AD6905">
            <w:pPr>
              <w:spacing w:before="240" w:after="240" w:line="276" w:lineRule="auto"/>
              <w:ind w:left="120"/>
              <w:rPr>
                <w:rFonts w:asciiTheme="majorHAnsi" w:hAnsiTheme="majorHAnsi" w:cstheme="majorHAnsi"/>
                <w:sz w:val="22"/>
                <w:szCs w:val="22"/>
              </w:rPr>
            </w:pPr>
            <w:r w:rsidRPr="00C70766">
              <w:rPr>
                <w:rFonts w:asciiTheme="majorHAnsi" w:hAnsiTheme="majorHAnsi" w:cstheme="majorHAnsi"/>
                <w:sz w:val="22"/>
                <w:szCs w:val="22"/>
              </w:rPr>
              <w:t>Aims</w:t>
            </w:r>
          </w:p>
        </w:tc>
        <w:tc>
          <w:tcPr>
            <w:tcW w:w="1145" w:type="dxa"/>
            <w:tcBorders>
              <w:top w:val="nil"/>
              <w:left w:val="nil"/>
              <w:bottom w:val="single" w:sz="8" w:space="0" w:color="000000"/>
              <w:right w:val="single" w:sz="8" w:space="0" w:color="000000"/>
            </w:tcBorders>
            <w:tcMar>
              <w:top w:w="100" w:type="dxa"/>
              <w:left w:w="100" w:type="dxa"/>
              <w:bottom w:w="100" w:type="dxa"/>
              <w:right w:w="100" w:type="dxa"/>
            </w:tcMar>
          </w:tcPr>
          <w:p w14:paraId="6109C3FC" w14:textId="77777777" w:rsidR="00A6757C" w:rsidRPr="00C70766" w:rsidRDefault="00AD6905">
            <w:pPr>
              <w:spacing w:before="240" w:after="240" w:line="276" w:lineRule="auto"/>
              <w:ind w:left="120"/>
              <w:rPr>
                <w:rFonts w:asciiTheme="majorHAnsi" w:hAnsiTheme="majorHAnsi" w:cstheme="majorHAnsi"/>
                <w:sz w:val="22"/>
                <w:szCs w:val="22"/>
              </w:rPr>
            </w:pPr>
            <w:r w:rsidRPr="00C70766">
              <w:rPr>
                <w:rFonts w:asciiTheme="majorHAnsi" w:hAnsiTheme="majorHAnsi" w:cstheme="majorHAnsi"/>
                <w:sz w:val="22"/>
                <w:szCs w:val="22"/>
              </w:rPr>
              <w:t>3</w:t>
            </w:r>
          </w:p>
        </w:tc>
      </w:tr>
      <w:tr w:rsidR="00A6757C" w:rsidRPr="00D20AF7" w14:paraId="6109C401" w14:textId="77777777">
        <w:trPr>
          <w:trHeight w:val="650"/>
        </w:trPr>
        <w:tc>
          <w:tcPr>
            <w:tcW w:w="15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09C3FE" w14:textId="77777777" w:rsidR="00A6757C" w:rsidRPr="00C70766" w:rsidRDefault="00AD6905">
            <w:pPr>
              <w:spacing w:before="240" w:after="240" w:line="276" w:lineRule="auto"/>
              <w:ind w:left="120"/>
              <w:rPr>
                <w:rFonts w:asciiTheme="majorHAnsi" w:hAnsiTheme="majorHAnsi" w:cstheme="majorHAnsi"/>
                <w:sz w:val="22"/>
                <w:szCs w:val="22"/>
              </w:rPr>
            </w:pPr>
            <w:r w:rsidRPr="00C70766">
              <w:rPr>
                <w:rFonts w:asciiTheme="majorHAnsi" w:hAnsiTheme="majorHAnsi" w:cstheme="majorHAnsi"/>
                <w:sz w:val="22"/>
                <w:szCs w:val="22"/>
              </w:rPr>
              <w:t>2</w:t>
            </w:r>
          </w:p>
        </w:tc>
        <w:tc>
          <w:tcPr>
            <w:tcW w:w="6665" w:type="dxa"/>
            <w:tcBorders>
              <w:top w:val="nil"/>
              <w:left w:val="nil"/>
              <w:bottom w:val="single" w:sz="8" w:space="0" w:color="000000"/>
              <w:right w:val="single" w:sz="8" w:space="0" w:color="000000"/>
            </w:tcBorders>
            <w:tcMar>
              <w:top w:w="100" w:type="dxa"/>
              <w:left w:w="100" w:type="dxa"/>
              <w:bottom w:w="100" w:type="dxa"/>
              <w:right w:w="100" w:type="dxa"/>
            </w:tcMar>
          </w:tcPr>
          <w:p w14:paraId="6109C3FF" w14:textId="77777777" w:rsidR="00A6757C" w:rsidRPr="00C70766" w:rsidRDefault="00AD6905">
            <w:pPr>
              <w:spacing w:before="240" w:after="240" w:line="276" w:lineRule="auto"/>
              <w:ind w:left="120"/>
              <w:rPr>
                <w:rFonts w:asciiTheme="majorHAnsi" w:hAnsiTheme="majorHAnsi" w:cstheme="majorHAnsi"/>
                <w:sz w:val="22"/>
                <w:szCs w:val="22"/>
              </w:rPr>
            </w:pPr>
            <w:r w:rsidRPr="00C70766">
              <w:rPr>
                <w:rFonts w:asciiTheme="majorHAnsi" w:hAnsiTheme="majorHAnsi" w:cstheme="majorHAnsi"/>
                <w:sz w:val="22"/>
                <w:szCs w:val="22"/>
              </w:rPr>
              <w:t>Admissions Criteria</w:t>
            </w:r>
          </w:p>
        </w:tc>
        <w:tc>
          <w:tcPr>
            <w:tcW w:w="1145" w:type="dxa"/>
            <w:tcBorders>
              <w:top w:val="nil"/>
              <w:left w:val="nil"/>
              <w:bottom w:val="single" w:sz="8" w:space="0" w:color="000000"/>
              <w:right w:val="single" w:sz="8" w:space="0" w:color="000000"/>
            </w:tcBorders>
            <w:tcMar>
              <w:top w:w="100" w:type="dxa"/>
              <w:left w:w="100" w:type="dxa"/>
              <w:bottom w:w="100" w:type="dxa"/>
              <w:right w:w="100" w:type="dxa"/>
            </w:tcMar>
          </w:tcPr>
          <w:p w14:paraId="6109C400" w14:textId="77777777" w:rsidR="00A6757C" w:rsidRPr="00C70766" w:rsidRDefault="00AD6905">
            <w:pPr>
              <w:spacing w:before="240" w:after="240" w:line="276" w:lineRule="auto"/>
              <w:ind w:left="120"/>
              <w:rPr>
                <w:rFonts w:asciiTheme="majorHAnsi" w:hAnsiTheme="majorHAnsi" w:cstheme="majorHAnsi"/>
                <w:sz w:val="22"/>
                <w:szCs w:val="22"/>
              </w:rPr>
            </w:pPr>
            <w:r w:rsidRPr="00C70766">
              <w:rPr>
                <w:rFonts w:asciiTheme="majorHAnsi" w:hAnsiTheme="majorHAnsi" w:cstheme="majorHAnsi"/>
                <w:sz w:val="22"/>
                <w:szCs w:val="22"/>
              </w:rPr>
              <w:t>3</w:t>
            </w:r>
          </w:p>
        </w:tc>
      </w:tr>
      <w:tr w:rsidR="00A6757C" w:rsidRPr="00D20AF7" w14:paraId="6109C405" w14:textId="77777777">
        <w:trPr>
          <w:trHeight w:val="650"/>
        </w:trPr>
        <w:tc>
          <w:tcPr>
            <w:tcW w:w="15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09C402" w14:textId="77777777" w:rsidR="00A6757C" w:rsidRPr="00C70766" w:rsidRDefault="00AD6905">
            <w:pPr>
              <w:spacing w:before="240" w:after="240" w:line="276" w:lineRule="auto"/>
              <w:ind w:left="120"/>
              <w:rPr>
                <w:rFonts w:asciiTheme="majorHAnsi" w:hAnsiTheme="majorHAnsi" w:cstheme="majorHAnsi"/>
                <w:sz w:val="22"/>
                <w:szCs w:val="22"/>
              </w:rPr>
            </w:pPr>
            <w:r w:rsidRPr="00C70766">
              <w:rPr>
                <w:rFonts w:asciiTheme="majorHAnsi" w:hAnsiTheme="majorHAnsi" w:cstheme="majorHAnsi"/>
                <w:sz w:val="22"/>
                <w:szCs w:val="22"/>
              </w:rPr>
              <w:t>3</w:t>
            </w:r>
          </w:p>
        </w:tc>
        <w:tc>
          <w:tcPr>
            <w:tcW w:w="6665" w:type="dxa"/>
            <w:tcBorders>
              <w:top w:val="nil"/>
              <w:left w:val="nil"/>
              <w:bottom w:val="single" w:sz="8" w:space="0" w:color="000000"/>
              <w:right w:val="single" w:sz="8" w:space="0" w:color="000000"/>
            </w:tcBorders>
            <w:tcMar>
              <w:top w:w="100" w:type="dxa"/>
              <w:left w:w="100" w:type="dxa"/>
              <w:bottom w:w="100" w:type="dxa"/>
              <w:right w:w="100" w:type="dxa"/>
            </w:tcMar>
          </w:tcPr>
          <w:p w14:paraId="6109C403" w14:textId="77777777" w:rsidR="00A6757C" w:rsidRPr="00C70766" w:rsidRDefault="00AD6905">
            <w:pPr>
              <w:spacing w:before="240" w:after="240" w:line="276" w:lineRule="auto"/>
              <w:ind w:left="120"/>
              <w:rPr>
                <w:rFonts w:asciiTheme="majorHAnsi" w:hAnsiTheme="majorHAnsi" w:cstheme="majorHAnsi"/>
                <w:sz w:val="22"/>
                <w:szCs w:val="22"/>
              </w:rPr>
            </w:pPr>
            <w:r w:rsidRPr="00C70766">
              <w:rPr>
                <w:rFonts w:asciiTheme="majorHAnsi" w:hAnsiTheme="majorHAnsi" w:cstheme="majorHAnsi"/>
                <w:sz w:val="22"/>
                <w:szCs w:val="22"/>
              </w:rPr>
              <w:t>Referrals Pathway</w:t>
            </w:r>
          </w:p>
        </w:tc>
        <w:tc>
          <w:tcPr>
            <w:tcW w:w="1145" w:type="dxa"/>
            <w:tcBorders>
              <w:top w:val="nil"/>
              <w:left w:val="nil"/>
              <w:bottom w:val="single" w:sz="8" w:space="0" w:color="000000"/>
              <w:right w:val="single" w:sz="8" w:space="0" w:color="000000"/>
            </w:tcBorders>
            <w:tcMar>
              <w:top w:w="100" w:type="dxa"/>
              <w:left w:w="100" w:type="dxa"/>
              <w:bottom w:w="100" w:type="dxa"/>
              <w:right w:w="100" w:type="dxa"/>
            </w:tcMar>
          </w:tcPr>
          <w:p w14:paraId="6109C404" w14:textId="77777777" w:rsidR="00A6757C" w:rsidRPr="00C70766" w:rsidRDefault="00AD6905">
            <w:pPr>
              <w:spacing w:before="240" w:after="240" w:line="276" w:lineRule="auto"/>
              <w:ind w:left="120"/>
              <w:rPr>
                <w:rFonts w:asciiTheme="majorHAnsi" w:hAnsiTheme="majorHAnsi" w:cstheme="majorHAnsi"/>
                <w:sz w:val="22"/>
                <w:szCs w:val="22"/>
              </w:rPr>
            </w:pPr>
            <w:r w:rsidRPr="00C70766">
              <w:rPr>
                <w:rFonts w:asciiTheme="majorHAnsi" w:hAnsiTheme="majorHAnsi" w:cstheme="majorHAnsi"/>
                <w:sz w:val="22"/>
                <w:szCs w:val="22"/>
              </w:rPr>
              <w:t>3</w:t>
            </w:r>
          </w:p>
        </w:tc>
      </w:tr>
      <w:tr w:rsidR="00A6757C" w:rsidRPr="00D20AF7" w14:paraId="6109C409" w14:textId="77777777">
        <w:trPr>
          <w:trHeight w:val="650"/>
        </w:trPr>
        <w:tc>
          <w:tcPr>
            <w:tcW w:w="15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09C406" w14:textId="77777777" w:rsidR="00A6757C" w:rsidRPr="00C70766" w:rsidRDefault="00AD6905">
            <w:pPr>
              <w:spacing w:before="240" w:after="240" w:line="276" w:lineRule="auto"/>
              <w:ind w:left="120"/>
              <w:rPr>
                <w:rFonts w:asciiTheme="majorHAnsi" w:hAnsiTheme="majorHAnsi" w:cstheme="majorHAnsi"/>
                <w:sz w:val="22"/>
                <w:szCs w:val="22"/>
              </w:rPr>
            </w:pPr>
            <w:r w:rsidRPr="00C70766">
              <w:rPr>
                <w:rFonts w:asciiTheme="majorHAnsi" w:hAnsiTheme="majorHAnsi" w:cstheme="majorHAnsi"/>
                <w:sz w:val="22"/>
                <w:szCs w:val="22"/>
              </w:rPr>
              <w:t>4</w:t>
            </w:r>
          </w:p>
        </w:tc>
        <w:tc>
          <w:tcPr>
            <w:tcW w:w="6665" w:type="dxa"/>
            <w:tcBorders>
              <w:top w:val="nil"/>
              <w:left w:val="nil"/>
              <w:bottom w:val="single" w:sz="8" w:space="0" w:color="000000"/>
              <w:right w:val="single" w:sz="8" w:space="0" w:color="000000"/>
            </w:tcBorders>
            <w:tcMar>
              <w:top w:w="100" w:type="dxa"/>
              <w:left w:w="100" w:type="dxa"/>
              <w:bottom w:w="100" w:type="dxa"/>
              <w:right w:w="100" w:type="dxa"/>
            </w:tcMar>
          </w:tcPr>
          <w:p w14:paraId="6109C407" w14:textId="77777777" w:rsidR="00A6757C" w:rsidRPr="00C70766" w:rsidRDefault="00AD6905">
            <w:pPr>
              <w:spacing w:before="240" w:after="240" w:line="276" w:lineRule="auto"/>
              <w:ind w:left="120"/>
              <w:rPr>
                <w:rFonts w:asciiTheme="majorHAnsi" w:hAnsiTheme="majorHAnsi" w:cstheme="majorHAnsi"/>
                <w:sz w:val="22"/>
                <w:szCs w:val="22"/>
              </w:rPr>
            </w:pPr>
            <w:r w:rsidRPr="00C70766">
              <w:rPr>
                <w:rFonts w:asciiTheme="majorHAnsi" w:hAnsiTheme="majorHAnsi" w:cstheme="majorHAnsi"/>
                <w:sz w:val="22"/>
                <w:szCs w:val="22"/>
              </w:rPr>
              <w:t>Assessment Process</w:t>
            </w:r>
          </w:p>
        </w:tc>
        <w:tc>
          <w:tcPr>
            <w:tcW w:w="1145" w:type="dxa"/>
            <w:tcBorders>
              <w:top w:val="nil"/>
              <w:left w:val="nil"/>
              <w:bottom w:val="single" w:sz="8" w:space="0" w:color="000000"/>
              <w:right w:val="single" w:sz="8" w:space="0" w:color="000000"/>
            </w:tcBorders>
            <w:tcMar>
              <w:top w:w="100" w:type="dxa"/>
              <w:left w:w="100" w:type="dxa"/>
              <w:bottom w:w="100" w:type="dxa"/>
              <w:right w:w="100" w:type="dxa"/>
            </w:tcMar>
          </w:tcPr>
          <w:p w14:paraId="6109C408" w14:textId="77777777" w:rsidR="00A6757C" w:rsidRPr="00C70766" w:rsidRDefault="00AD6905">
            <w:pPr>
              <w:spacing w:before="240" w:after="240" w:line="276" w:lineRule="auto"/>
              <w:ind w:left="120"/>
              <w:rPr>
                <w:rFonts w:asciiTheme="majorHAnsi" w:hAnsiTheme="majorHAnsi" w:cstheme="majorHAnsi"/>
                <w:sz w:val="22"/>
                <w:szCs w:val="22"/>
              </w:rPr>
            </w:pPr>
            <w:r w:rsidRPr="00C70766">
              <w:rPr>
                <w:rFonts w:asciiTheme="majorHAnsi" w:hAnsiTheme="majorHAnsi" w:cstheme="majorHAnsi"/>
                <w:sz w:val="22"/>
                <w:szCs w:val="22"/>
              </w:rPr>
              <w:t>4</w:t>
            </w:r>
          </w:p>
        </w:tc>
      </w:tr>
      <w:tr w:rsidR="00A6757C" w:rsidRPr="00D20AF7" w14:paraId="6109C40D" w14:textId="77777777">
        <w:trPr>
          <w:trHeight w:val="650"/>
        </w:trPr>
        <w:tc>
          <w:tcPr>
            <w:tcW w:w="15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09C40A" w14:textId="77777777" w:rsidR="00A6757C" w:rsidRPr="00C70766" w:rsidRDefault="00AD6905">
            <w:pPr>
              <w:spacing w:before="240" w:after="240" w:line="276" w:lineRule="auto"/>
              <w:ind w:left="120"/>
              <w:rPr>
                <w:rFonts w:asciiTheme="majorHAnsi" w:hAnsiTheme="majorHAnsi" w:cstheme="majorHAnsi"/>
                <w:sz w:val="22"/>
                <w:szCs w:val="22"/>
              </w:rPr>
            </w:pPr>
            <w:r w:rsidRPr="00C70766">
              <w:rPr>
                <w:rFonts w:asciiTheme="majorHAnsi" w:hAnsiTheme="majorHAnsi" w:cstheme="majorHAnsi"/>
                <w:sz w:val="22"/>
                <w:szCs w:val="22"/>
              </w:rPr>
              <w:t>5</w:t>
            </w:r>
          </w:p>
        </w:tc>
        <w:tc>
          <w:tcPr>
            <w:tcW w:w="6665" w:type="dxa"/>
            <w:tcBorders>
              <w:top w:val="nil"/>
              <w:left w:val="nil"/>
              <w:bottom w:val="single" w:sz="8" w:space="0" w:color="000000"/>
              <w:right w:val="single" w:sz="8" w:space="0" w:color="000000"/>
            </w:tcBorders>
            <w:tcMar>
              <w:top w:w="100" w:type="dxa"/>
              <w:left w:w="100" w:type="dxa"/>
              <w:bottom w:w="100" w:type="dxa"/>
              <w:right w:w="100" w:type="dxa"/>
            </w:tcMar>
          </w:tcPr>
          <w:p w14:paraId="6109C40B" w14:textId="77777777" w:rsidR="00A6757C" w:rsidRPr="00C70766" w:rsidRDefault="00AD6905">
            <w:pPr>
              <w:spacing w:before="240" w:after="240" w:line="276" w:lineRule="auto"/>
              <w:ind w:left="120"/>
              <w:rPr>
                <w:rFonts w:asciiTheme="majorHAnsi" w:hAnsiTheme="majorHAnsi" w:cstheme="majorHAnsi"/>
                <w:sz w:val="22"/>
                <w:szCs w:val="22"/>
              </w:rPr>
            </w:pPr>
            <w:r w:rsidRPr="00C70766">
              <w:rPr>
                <w:rFonts w:asciiTheme="majorHAnsi" w:hAnsiTheme="majorHAnsi" w:cstheme="majorHAnsi"/>
                <w:sz w:val="22"/>
                <w:szCs w:val="22"/>
              </w:rPr>
              <w:t>Prior to Admission</w:t>
            </w:r>
          </w:p>
        </w:tc>
        <w:tc>
          <w:tcPr>
            <w:tcW w:w="1145" w:type="dxa"/>
            <w:tcBorders>
              <w:top w:val="nil"/>
              <w:left w:val="nil"/>
              <w:bottom w:val="single" w:sz="8" w:space="0" w:color="000000"/>
              <w:right w:val="single" w:sz="8" w:space="0" w:color="000000"/>
            </w:tcBorders>
            <w:tcMar>
              <w:top w:w="100" w:type="dxa"/>
              <w:left w:w="100" w:type="dxa"/>
              <w:bottom w:w="100" w:type="dxa"/>
              <w:right w:w="100" w:type="dxa"/>
            </w:tcMar>
          </w:tcPr>
          <w:p w14:paraId="6109C40C" w14:textId="77777777" w:rsidR="00A6757C" w:rsidRPr="00C70766" w:rsidRDefault="00AD6905">
            <w:pPr>
              <w:spacing w:before="240" w:after="240" w:line="276" w:lineRule="auto"/>
              <w:ind w:left="120"/>
              <w:rPr>
                <w:rFonts w:asciiTheme="majorHAnsi" w:hAnsiTheme="majorHAnsi" w:cstheme="majorHAnsi"/>
                <w:sz w:val="22"/>
                <w:szCs w:val="22"/>
              </w:rPr>
            </w:pPr>
            <w:r w:rsidRPr="00C70766">
              <w:rPr>
                <w:rFonts w:asciiTheme="majorHAnsi" w:hAnsiTheme="majorHAnsi" w:cstheme="majorHAnsi"/>
                <w:sz w:val="22"/>
                <w:szCs w:val="22"/>
              </w:rPr>
              <w:t>4</w:t>
            </w:r>
          </w:p>
        </w:tc>
      </w:tr>
      <w:tr w:rsidR="00A6757C" w:rsidRPr="00D20AF7" w14:paraId="6109C411" w14:textId="77777777">
        <w:trPr>
          <w:trHeight w:val="650"/>
        </w:trPr>
        <w:tc>
          <w:tcPr>
            <w:tcW w:w="15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09C40E" w14:textId="77777777" w:rsidR="00A6757C" w:rsidRPr="00C70766" w:rsidRDefault="00AD6905">
            <w:pPr>
              <w:spacing w:before="240" w:after="240" w:line="276" w:lineRule="auto"/>
              <w:ind w:left="120"/>
              <w:rPr>
                <w:rFonts w:asciiTheme="majorHAnsi" w:hAnsiTheme="majorHAnsi" w:cstheme="majorHAnsi"/>
                <w:sz w:val="22"/>
                <w:szCs w:val="22"/>
              </w:rPr>
            </w:pPr>
            <w:r w:rsidRPr="00C70766">
              <w:rPr>
                <w:rFonts w:asciiTheme="majorHAnsi" w:hAnsiTheme="majorHAnsi" w:cstheme="majorHAnsi"/>
                <w:sz w:val="22"/>
                <w:szCs w:val="22"/>
              </w:rPr>
              <w:t>6</w:t>
            </w:r>
          </w:p>
        </w:tc>
        <w:tc>
          <w:tcPr>
            <w:tcW w:w="6665" w:type="dxa"/>
            <w:tcBorders>
              <w:top w:val="nil"/>
              <w:left w:val="nil"/>
              <w:bottom w:val="single" w:sz="8" w:space="0" w:color="000000"/>
              <w:right w:val="single" w:sz="8" w:space="0" w:color="000000"/>
            </w:tcBorders>
            <w:tcMar>
              <w:top w:w="100" w:type="dxa"/>
              <w:left w:w="100" w:type="dxa"/>
              <w:bottom w:w="100" w:type="dxa"/>
              <w:right w:w="100" w:type="dxa"/>
            </w:tcMar>
          </w:tcPr>
          <w:p w14:paraId="6109C40F" w14:textId="77777777" w:rsidR="00A6757C" w:rsidRPr="00C70766" w:rsidRDefault="00AD6905">
            <w:pPr>
              <w:spacing w:before="240" w:after="240" w:line="276" w:lineRule="auto"/>
              <w:ind w:left="120"/>
              <w:rPr>
                <w:rFonts w:asciiTheme="majorHAnsi" w:hAnsiTheme="majorHAnsi" w:cstheme="majorHAnsi"/>
                <w:sz w:val="22"/>
                <w:szCs w:val="22"/>
              </w:rPr>
            </w:pPr>
            <w:r w:rsidRPr="00C70766">
              <w:rPr>
                <w:rFonts w:asciiTheme="majorHAnsi" w:hAnsiTheme="majorHAnsi" w:cstheme="majorHAnsi"/>
                <w:sz w:val="22"/>
                <w:szCs w:val="22"/>
              </w:rPr>
              <w:t>On Admission</w:t>
            </w:r>
          </w:p>
        </w:tc>
        <w:tc>
          <w:tcPr>
            <w:tcW w:w="1145" w:type="dxa"/>
            <w:tcBorders>
              <w:top w:val="nil"/>
              <w:left w:val="nil"/>
              <w:bottom w:val="single" w:sz="8" w:space="0" w:color="000000"/>
              <w:right w:val="single" w:sz="8" w:space="0" w:color="000000"/>
            </w:tcBorders>
            <w:tcMar>
              <w:top w:w="100" w:type="dxa"/>
              <w:left w:w="100" w:type="dxa"/>
              <w:bottom w:w="100" w:type="dxa"/>
              <w:right w:w="100" w:type="dxa"/>
            </w:tcMar>
          </w:tcPr>
          <w:p w14:paraId="6109C410" w14:textId="77777777" w:rsidR="00A6757C" w:rsidRPr="00C70766" w:rsidRDefault="00AD6905">
            <w:pPr>
              <w:spacing w:before="240" w:after="240" w:line="276" w:lineRule="auto"/>
              <w:ind w:left="120"/>
              <w:rPr>
                <w:rFonts w:asciiTheme="majorHAnsi" w:hAnsiTheme="majorHAnsi" w:cstheme="majorHAnsi"/>
                <w:sz w:val="22"/>
                <w:szCs w:val="22"/>
              </w:rPr>
            </w:pPr>
            <w:r w:rsidRPr="00C70766">
              <w:rPr>
                <w:rFonts w:asciiTheme="majorHAnsi" w:hAnsiTheme="majorHAnsi" w:cstheme="majorHAnsi"/>
                <w:sz w:val="22"/>
                <w:szCs w:val="22"/>
              </w:rPr>
              <w:t>4</w:t>
            </w:r>
          </w:p>
        </w:tc>
      </w:tr>
      <w:tr w:rsidR="00A6757C" w:rsidRPr="00D20AF7" w14:paraId="6109C415" w14:textId="77777777">
        <w:trPr>
          <w:trHeight w:val="650"/>
        </w:trPr>
        <w:tc>
          <w:tcPr>
            <w:tcW w:w="15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09C412" w14:textId="77777777" w:rsidR="00A6757C" w:rsidRPr="00C70766" w:rsidRDefault="00AD6905">
            <w:pPr>
              <w:spacing w:before="240" w:after="240" w:line="276" w:lineRule="auto"/>
              <w:ind w:left="120"/>
              <w:rPr>
                <w:rFonts w:asciiTheme="majorHAnsi" w:hAnsiTheme="majorHAnsi" w:cstheme="majorHAnsi"/>
                <w:sz w:val="22"/>
                <w:szCs w:val="22"/>
              </w:rPr>
            </w:pPr>
            <w:r w:rsidRPr="00C70766">
              <w:rPr>
                <w:rFonts w:asciiTheme="majorHAnsi" w:hAnsiTheme="majorHAnsi" w:cstheme="majorHAnsi"/>
                <w:sz w:val="22"/>
                <w:szCs w:val="22"/>
              </w:rPr>
              <w:t>7</w:t>
            </w:r>
          </w:p>
        </w:tc>
        <w:tc>
          <w:tcPr>
            <w:tcW w:w="6665" w:type="dxa"/>
            <w:tcBorders>
              <w:top w:val="nil"/>
              <w:left w:val="nil"/>
              <w:bottom w:val="single" w:sz="8" w:space="0" w:color="000000"/>
              <w:right w:val="single" w:sz="8" w:space="0" w:color="000000"/>
            </w:tcBorders>
            <w:tcMar>
              <w:top w:w="100" w:type="dxa"/>
              <w:left w:w="100" w:type="dxa"/>
              <w:bottom w:w="100" w:type="dxa"/>
              <w:right w:w="100" w:type="dxa"/>
            </w:tcMar>
          </w:tcPr>
          <w:p w14:paraId="6109C413" w14:textId="77777777" w:rsidR="00A6757C" w:rsidRPr="00C70766" w:rsidRDefault="00AD6905">
            <w:pPr>
              <w:spacing w:before="240" w:after="240" w:line="276" w:lineRule="auto"/>
              <w:ind w:left="120"/>
              <w:rPr>
                <w:rFonts w:asciiTheme="majorHAnsi" w:hAnsiTheme="majorHAnsi" w:cstheme="majorHAnsi"/>
                <w:sz w:val="22"/>
                <w:szCs w:val="22"/>
              </w:rPr>
            </w:pPr>
            <w:r w:rsidRPr="00C70766">
              <w:rPr>
                <w:rFonts w:asciiTheme="majorHAnsi" w:hAnsiTheme="majorHAnsi" w:cstheme="majorHAnsi"/>
                <w:sz w:val="22"/>
                <w:szCs w:val="22"/>
              </w:rPr>
              <w:t>Equality Impact Statement</w:t>
            </w:r>
          </w:p>
        </w:tc>
        <w:tc>
          <w:tcPr>
            <w:tcW w:w="1145" w:type="dxa"/>
            <w:tcBorders>
              <w:top w:val="nil"/>
              <w:left w:val="nil"/>
              <w:bottom w:val="single" w:sz="8" w:space="0" w:color="000000"/>
              <w:right w:val="single" w:sz="8" w:space="0" w:color="000000"/>
            </w:tcBorders>
            <w:tcMar>
              <w:top w:w="100" w:type="dxa"/>
              <w:left w:w="100" w:type="dxa"/>
              <w:bottom w:w="100" w:type="dxa"/>
              <w:right w:w="100" w:type="dxa"/>
            </w:tcMar>
          </w:tcPr>
          <w:p w14:paraId="6109C414" w14:textId="77777777" w:rsidR="00A6757C" w:rsidRPr="00C70766" w:rsidRDefault="00AD6905">
            <w:pPr>
              <w:spacing w:before="240" w:after="240" w:line="276" w:lineRule="auto"/>
              <w:ind w:left="120"/>
              <w:rPr>
                <w:rFonts w:asciiTheme="majorHAnsi" w:hAnsiTheme="majorHAnsi" w:cstheme="majorHAnsi"/>
                <w:sz w:val="22"/>
                <w:szCs w:val="22"/>
              </w:rPr>
            </w:pPr>
            <w:r w:rsidRPr="00C70766">
              <w:rPr>
                <w:rFonts w:asciiTheme="majorHAnsi" w:hAnsiTheme="majorHAnsi" w:cstheme="majorHAnsi"/>
                <w:sz w:val="22"/>
                <w:szCs w:val="22"/>
              </w:rPr>
              <w:t>5</w:t>
            </w:r>
          </w:p>
        </w:tc>
      </w:tr>
      <w:tr w:rsidR="00A6757C" w:rsidRPr="00D20AF7" w14:paraId="6109C419" w14:textId="77777777">
        <w:trPr>
          <w:trHeight w:val="650"/>
        </w:trPr>
        <w:tc>
          <w:tcPr>
            <w:tcW w:w="15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09C416" w14:textId="77777777" w:rsidR="00A6757C" w:rsidRPr="00C70766" w:rsidRDefault="00AD6905">
            <w:pPr>
              <w:spacing w:before="240" w:after="240" w:line="276" w:lineRule="auto"/>
              <w:ind w:left="120"/>
              <w:rPr>
                <w:rFonts w:asciiTheme="majorHAnsi" w:hAnsiTheme="majorHAnsi" w:cstheme="majorHAnsi"/>
                <w:sz w:val="22"/>
                <w:szCs w:val="22"/>
              </w:rPr>
            </w:pPr>
            <w:r w:rsidRPr="00C70766">
              <w:rPr>
                <w:rFonts w:asciiTheme="majorHAnsi" w:hAnsiTheme="majorHAnsi" w:cstheme="majorHAnsi"/>
                <w:sz w:val="22"/>
                <w:szCs w:val="22"/>
              </w:rPr>
              <w:t>8</w:t>
            </w:r>
          </w:p>
        </w:tc>
        <w:tc>
          <w:tcPr>
            <w:tcW w:w="6665" w:type="dxa"/>
            <w:tcBorders>
              <w:top w:val="nil"/>
              <w:left w:val="nil"/>
              <w:bottom w:val="single" w:sz="8" w:space="0" w:color="000000"/>
              <w:right w:val="single" w:sz="8" w:space="0" w:color="000000"/>
            </w:tcBorders>
            <w:tcMar>
              <w:top w:w="100" w:type="dxa"/>
              <w:left w:w="100" w:type="dxa"/>
              <w:bottom w:w="100" w:type="dxa"/>
              <w:right w:w="100" w:type="dxa"/>
            </w:tcMar>
          </w:tcPr>
          <w:p w14:paraId="6109C417" w14:textId="77777777" w:rsidR="00A6757C" w:rsidRPr="00C70766" w:rsidRDefault="00AD6905">
            <w:pPr>
              <w:spacing w:before="240" w:after="240" w:line="276" w:lineRule="auto"/>
              <w:ind w:left="120"/>
              <w:rPr>
                <w:rFonts w:asciiTheme="majorHAnsi" w:hAnsiTheme="majorHAnsi" w:cstheme="majorHAnsi"/>
                <w:sz w:val="22"/>
                <w:szCs w:val="22"/>
              </w:rPr>
            </w:pPr>
            <w:r w:rsidRPr="00C70766">
              <w:rPr>
                <w:rFonts w:asciiTheme="majorHAnsi" w:hAnsiTheme="majorHAnsi" w:cstheme="majorHAnsi"/>
                <w:sz w:val="22"/>
                <w:szCs w:val="22"/>
              </w:rPr>
              <w:t>Monitoring &amp; Review</w:t>
            </w:r>
          </w:p>
        </w:tc>
        <w:tc>
          <w:tcPr>
            <w:tcW w:w="1145" w:type="dxa"/>
            <w:tcBorders>
              <w:top w:val="nil"/>
              <w:left w:val="nil"/>
              <w:bottom w:val="single" w:sz="8" w:space="0" w:color="000000"/>
              <w:right w:val="single" w:sz="8" w:space="0" w:color="000000"/>
            </w:tcBorders>
            <w:tcMar>
              <w:top w:w="100" w:type="dxa"/>
              <w:left w:w="100" w:type="dxa"/>
              <w:bottom w:w="100" w:type="dxa"/>
              <w:right w:w="100" w:type="dxa"/>
            </w:tcMar>
          </w:tcPr>
          <w:p w14:paraId="6109C418" w14:textId="77777777" w:rsidR="00A6757C" w:rsidRPr="00C70766" w:rsidRDefault="00AD6905">
            <w:pPr>
              <w:spacing w:before="240" w:after="240" w:line="276" w:lineRule="auto"/>
              <w:ind w:left="120"/>
              <w:rPr>
                <w:rFonts w:asciiTheme="majorHAnsi" w:hAnsiTheme="majorHAnsi" w:cstheme="majorHAnsi"/>
                <w:sz w:val="22"/>
                <w:szCs w:val="22"/>
              </w:rPr>
            </w:pPr>
            <w:r w:rsidRPr="00C70766">
              <w:rPr>
                <w:rFonts w:asciiTheme="majorHAnsi" w:hAnsiTheme="majorHAnsi" w:cstheme="majorHAnsi"/>
                <w:sz w:val="22"/>
                <w:szCs w:val="22"/>
              </w:rPr>
              <w:t>5</w:t>
            </w:r>
          </w:p>
        </w:tc>
      </w:tr>
      <w:tr w:rsidR="00A6757C" w:rsidRPr="00D20AF7" w14:paraId="6109C41D" w14:textId="77777777">
        <w:trPr>
          <w:trHeight w:val="650"/>
        </w:trPr>
        <w:tc>
          <w:tcPr>
            <w:tcW w:w="15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09C41A" w14:textId="77777777" w:rsidR="00A6757C" w:rsidRPr="00C70766" w:rsidRDefault="00AD6905">
            <w:pPr>
              <w:spacing w:before="240" w:after="240" w:line="276" w:lineRule="auto"/>
              <w:ind w:left="120"/>
              <w:rPr>
                <w:rFonts w:asciiTheme="majorHAnsi" w:hAnsiTheme="majorHAnsi" w:cstheme="majorHAnsi"/>
                <w:sz w:val="22"/>
                <w:szCs w:val="22"/>
              </w:rPr>
            </w:pPr>
            <w:r w:rsidRPr="00C70766">
              <w:rPr>
                <w:rFonts w:asciiTheme="majorHAnsi" w:hAnsiTheme="majorHAnsi" w:cstheme="majorHAnsi"/>
                <w:sz w:val="22"/>
                <w:szCs w:val="22"/>
              </w:rPr>
              <w:t>9</w:t>
            </w:r>
          </w:p>
        </w:tc>
        <w:tc>
          <w:tcPr>
            <w:tcW w:w="6665" w:type="dxa"/>
            <w:tcBorders>
              <w:top w:val="nil"/>
              <w:left w:val="nil"/>
              <w:bottom w:val="single" w:sz="8" w:space="0" w:color="000000"/>
              <w:right w:val="single" w:sz="8" w:space="0" w:color="000000"/>
            </w:tcBorders>
            <w:tcMar>
              <w:top w:w="100" w:type="dxa"/>
              <w:left w:w="100" w:type="dxa"/>
              <w:bottom w:w="100" w:type="dxa"/>
              <w:right w:w="100" w:type="dxa"/>
            </w:tcMar>
          </w:tcPr>
          <w:p w14:paraId="6109C41B" w14:textId="77777777" w:rsidR="00A6757C" w:rsidRPr="00C70766" w:rsidRDefault="00AD6905">
            <w:pPr>
              <w:spacing w:before="240" w:after="240" w:line="276" w:lineRule="auto"/>
              <w:ind w:left="120"/>
              <w:rPr>
                <w:rFonts w:asciiTheme="majorHAnsi" w:hAnsiTheme="majorHAnsi" w:cstheme="majorHAnsi"/>
                <w:sz w:val="22"/>
                <w:szCs w:val="22"/>
              </w:rPr>
            </w:pPr>
            <w:r w:rsidRPr="00C70766">
              <w:rPr>
                <w:rFonts w:asciiTheme="majorHAnsi" w:hAnsiTheme="majorHAnsi" w:cstheme="majorHAnsi"/>
                <w:sz w:val="22"/>
                <w:szCs w:val="22"/>
              </w:rPr>
              <w:t>Other Relevant Documents</w:t>
            </w:r>
          </w:p>
        </w:tc>
        <w:tc>
          <w:tcPr>
            <w:tcW w:w="1145" w:type="dxa"/>
            <w:tcBorders>
              <w:top w:val="nil"/>
              <w:left w:val="nil"/>
              <w:bottom w:val="single" w:sz="8" w:space="0" w:color="000000"/>
              <w:right w:val="single" w:sz="8" w:space="0" w:color="000000"/>
            </w:tcBorders>
            <w:tcMar>
              <w:top w:w="100" w:type="dxa"/>
              <w:left w:w="100" w:type="dxa"/>
              <w:bottom w:w="100" w:type="dxa"/>
              <w:right w:w="100" w:type="dxa"/>
            </w:tcMar>
          </w:tcPr>
          <w:p w14:paraId="6109C41C" w14:textId="77777777" w:rsidR="00A6757C" w:rsidRPr="00C70766" w:rsidRDefault="00AD6905">
            <w:pPr>
              <w:spacing w:before="240" w:after="240" w:line="276" w:lineRule="auto"/>
              <w:ind w:left="120"/>
              <w:rPr>
                <w:rFonts w:asciiTheme="majorHAnsi" w:hAnsiTheme="majorHAnsi" w:cstheme="majorHAnsi"/>
                <w:sz w:val="22"/>
                <w:szCs w:val="22"/>
              </w:rPr>
            </w:pPr>
            <w:r w:rsidRPr="00C70766">
              <w:rPr>
                <w:rFonts w:asciiTheme="majorHAnsi" w:hAnsiTheme="majorHAnsi" w:cstheme="majorHAnsi"/>
                <w:sz w:val="22"/>
                <w:szCs w:val="22"/>
              </w:rPr>
              <w:t>5</w:t>
            </w:r>
          </w:p>
        </w:tc>
      </w:tr>
    </w:tbl>
    <w:p w14:paraId="6109C41E" w14:textId="77777777" w:rsidR="00A6757C" w:rsidRPr="00D20AF7" w:rsidRDefault="00A6757C">
      <w:pPr>
        <w:spacing w:line="276" w:lineRule="auto"/>
        <w:rPr>
          <w:rFonts w:ascii="Tahoma" w:eastAsia="Poppins" w:hAnsi="Tahoma" w:cs="Tahoma"/>
        </w:rPr>
      </w:pPr>
    </w:p>
    <w:p w14:paraId="6109C41F" w14:textId="313FF1CD" w:rsidR="00A6757C" w:rsidRDefault="00A6757C">
      <w:pPr>
        <w:spacing w:before="40" w:line="276" w:lineRule="auto"/>
        <w:ind w:left="740" w:hanging="240"/>
        <w:rPr>
          <w:rFonts w:ascii="Tahoma" w:eastAsia="Poppins" w:hAnsi="Tahoma" w:cs="Tahoma"/>
        </w:rPr>
      </w:pPr>
    </w:p>
    <w:p w14:paraId="7D2C175E" w14:textId="77777777" w:rsidR="00C70766" w:rsidRPr="00D20AF7" w:rsidRDefault="00C70766">
      <w:pPr>
        <w:spacing w:before="40" w:line="276" w:lineRule="auto"/>
        <w:ind w:left="740" w:hanging="240"/>
        <w:rPr>
          <w:rFonts w:ascii="Tahoma" w:eastAsia="Poppins" w:hAnsi="Tahoma" w:cs="Tahoma"/>
        </w:rPr>
      </w:pPr>
    </w:p>
    <w:p w14:paraId="6109C420" w14:textId="77777777" w:rsidR="00A6757C" w:rsidRPr="00D20AF7" w:rsidRDefault="00A6757C">
      <w:pPr>
        <w:spacing w:before="40" w:line="276" w:lineRule="auto"/>
        <w:rPr>
          <w:rFonts w:ascii="Tahoma" w:eastAsia="Poppins" w:hAnsi="Tahoma" w:cs="Tahoma"/>
        </w:rPr>
      </w:pPr>
    </w:p>
    <w:p w14:paraId="6109C421" w14:textId="77777777" w:rsidR="00A6757C" w:rsidRPr="00C70766" w:rsidRDefault="00AD6905" w:rsidP="00C70766">
      <w:pPr>
        <w:spacing w:before="40" w:line="276" w:lineRule="auto"/>
        <w:jc w:val="both"/>
        <w:rPr>
          <w:rFonts w:asciiTheme="majorHAnsi" w:hAnsiTheme="majorHAnsi" w:cstheme="majorHAnsi"/>
          <w:b/>
          <w:sz w:val="22"/>
          <w:szCs w:val="22"/>
        </w:rPr>
      </w:pPr>
      <w:r w:rsidRPr="00C70766">
        <w:rPr>
          <w:rFonts w:asciiTheme="majorHAnsi" w:eastAsia="Poppins" w:hAnsiTheme="majorHAnsi" w:cstheme="majorHAnsi"/>
          <w:b/>
          <w:sz w:val="22"/>
          <w:szCs w:val="22"/>
        </w:rPr>
        <w:lastRenderedPageBreak/>
        <w:t xml:space="preserve">1. </w:t>
      </w:r>
      <w:r w:rsidRPr="00C70766">
        <w:rPr>
          <w:rFonts w:asciiTheme="majorHAnsi" w:hAnsiTheme="majorHAnsi" w:cstheme="majorHAnsi"/>
          <w:b/>
          <w:sz w:val="22"/>
          <w:szCs w:val="22"/>
        </w:rPr>
        <w:t>Aims</w:t>
      </w:r>
    </w:p>
    <w:p w14:paraId="6109C422" w14:textId="71D722AB" w:rsidR="00A6757C" w:rsidRPr="00C70766" w:rsidRDefault="00AD6905" w:rsidP="00C70766">
      <w:pPr>
        <w:spacing w:before="200" w:line="276" w:lineRule="auto"/>
        <w:ind w:right="740"/>
        <w:jc w:val="both"/>
        <w:rPr>
          <w:rFonts w:asciiTheme="majorHAnsi" w:hAnsiTheme="majorHAnsi" w:cstheme="majorHAnsi"/>
          <w:sz w:val="22"/>
          <w:szCs w:val="22"/>
        </w:rPr>
      </w:pPr>
      <w:r w:rsidRPr="00C70766">
        <w:rPr>
          <w:rFonts w:asciiTheme="majorHAnsi" w:hAnsiTheme="majorHAnsi" w:cstheme="majorHAnsi"/>
          <w:sz w:val="22"/>
          <w:szCs w:val="22"/>
        </w:rPr>
        <w:t xml:space="preserve">Forest Park School is registered for pupils aged 11-16 years with complex needs. It operates as an </w:t>
      </w:r>
      <w:r w:rsidR="00C70766" w:rsidRPr="00C70766">
        <w:rPr>
          <w:rFonts w:asciiTheme="majorHAnsi" w:hAnsiTheme="majorHAnsi" w:cstheme="majorHAnsi"/>
          <w:sz w:val="22"/>
          <w:szCs w:val="22"/>
        </w:rPr>
        <w:t>independent specialist</w:t>
      </w:r>
      <w:r w:rsidRPr="00C70766">
        <w:rPr>
          <w:rFonts w:asciiTheme="majorHAnsi" w:hAnsiTheme="majorHAnsi" w:cstheme="majorHAnsi"/>
          <w:sz w:val="22"/>
          <w:szCs w:val="22"/>
        </w:rPr>
        <w:t xml:space="preserve"> day school.</w:t>
      </w:r>
    </w:p>
    <w:p w14:paraId="6109C423" w14:textId="77777777" w:rsidR="00A6757C" w:rsidRPr="00C70766" w:rsidRDefault="00AD6905" w:rsidP="00C70766">
      <w:pPr>
        <w:spacing w:before="160" w:line="276" w:lineRule="auto"/>
        <w:ind w:right="740"/>
        <w:jc w:val="both"/>
        <w:rPr>
          <w:rFonts w:asciiTheme="majorHAnsi" w:hAnsiTheme="majorHAnsi" w:cstheme="majorHAnsi"/>
          <w:sz w:val="22"/>
          <w:szCs w:val="22"/>
        </w:rPr>
      </w:pPr>
      <w:r w:rsidRPr="00C70766">
        <w:rPr>
          <w:rFonts w:asciiTheme="majorHAnsi" w:hAnsiTheme="majorHAnsi" w:cstheme="majorHAnsi"/>
          <w:sz w:val="22"/>
          <w:szCs w:val="22"/>
        </w:rPr>
        <w:t>The aims of the assessment and admissions policy are to provide clarity regarding the criteria for admissions for Local Authorities, parents/guardians, and carers to ensure that the process and decisions are fair, consistent and that all parties are involved in the assessment and admissions processes, work in partnership enabling informed decisions in the best interests of the pupil.</w:t>
      </w:r>
    </w:p>
    <w:p w14:paraId="6109C425" w14:textId="2AF61DA8" w:rsidR="00A6757C" w:rsidRPr="00C70766" w:rsidRDefault="00AD6905" w:rsidP="00C70766">
      <w:pPr>
        <w:spacing w:before="160" w:line="276" w:lineRule="auto"/>
        <w:ind w:right="740"/>
        <w:jc w:val="both"/>
        <w:rPr>
          <w:rFonts w:asciiTheme="majorHAnsi" w:hAnsiTheme="majorHAnsi" w:cstheme="majorHAnsi"/>
          <w:sz w:val="22"/>
          <w:szCs w:val="22"/>
        </w:rPr>
      </w:pPr>
      <w:r w:rsidRPr="00C70766">
        <w:rPr>
          <w:rFonts w:asciiTheme="majorHAnsi" w:hAnsiTheme="majorHAnsi" w:cstheme="majorHAnsi"/>
          <w:sz w:val="22"/>
          <w:szCs w:val="22"/>
        </w:rPr>
        <w:t>The Policy has been written with reference to the Special Educational Needs Code of Practice (Special educational needs and disability code of practice January 2015) and approved by</w:t>
      </w:r>
      <w:r w:rsidR="0021704E" w:rsidRPr="00C70766">
        <w:rPr>
          <w:rFonts w:asciiTheme="majorHAnsi" w:hAnsiTheme="majorHAnsi" w:cstheme="majorHAnsi"/>
          <w:sz w:val="22"/>
          <w:szCs w:val="22"/>
        </w:rPr>
        <w:t xml:space="preserve"> Forest Park School Board of Governors</w:t>
      </w:r>
      <w:r w:rsidRPr="00C70766">
        <w:rPr>
          <w:rFonts w:asciiTheme="majorHAnsi" w:hAnsiTheme="majorHAnsi" w:cstheme="majorHAnsi"/>
          <w:sz w:val="22"/>
          <w:szCs w:val="22"/>
        </w:rPr>
        <w:t>. The policy is reviewed annually, or when required by changes in legislation or revised school procedures. It can be viewed on the school’s website, or a copy may be obtained by contacting the school’s reception for a copy.</w:t>
      </w:r>
    </w:p>
    <w:p w14:paraId="6109C426" w14:textId="77777777" w:rsidR="00A6757C" w:rsidRPr="00C70766" w:rsidRDefault="00AD6905" w:rsidP="00C70766">
      <w:pPr>
        <w:spacing w:before="240" w:after="240" w:line="276" w:lineRule="auto"/>
        <w:jc w:val="both"/>
        <w:rPr>
          <w:rFonts w:asciiTheme="majorHAnsi" w:hAnsiTheme="majorHAnsi" w:cstheme="majorHAnsi"/>
          <w:b/>
          <w:sz w:val="22"/>
          <w:szCs w:val="22"/>
        </w:rPr>
      </w:pPr>
      <w:r w:rsidRPr="00C70766">
        <w:rPr>
          <w:rFonts w:asciiTheme="majorHAnsi" w:hAnsiTheme="majorHAnsi" w:cstheme="majorHAnsi"/>
          <w:b/>
          <w:sz w:val="22"/>
          <w:szCs w:val="22"/>
        </w:rPr>
        <w:t>2. Admissions Criteria</w:t>
      </w:r>
    </w:p>
    <w:p w14:paraId="6109C427" w14:textId="1A0529DD" w:rsidR="00A6757C" w:rsidRPr="00C70766" w:rsidRDefault="00AD6905" w:rsidP="00C70766">
      <w:pPr>
        <w:spacing w:before="200" w:line="276" w:lineRule="auto"/>
        <w:ind w:right="740"/>
        <w:jc w:val="both"/>
        <w:rPr>
          <w:rFonts w:asciiTheme="majorHAnsi" w:hAnsiTheme="majorHAnsi" w:cstheme="majorHAnsi"/>
          <w:sz w:val="22"/>
          <w:szCs w:val="22"/>
        </w:rPr>
      </w:pPr>
      <w:r w:rsidRPr="00C70766">
        <w:rPr>
          <w:rFonts w:asciiTheme="majorHAnsi" w:hAnsiTheme="majorHAnsi" w:cstheme="majorHAnsi"/>
          <w:sz w:val="22"/>
          <w:szCs w:val="22"/>
        </w:rPr>
        <w:t>Forest Park School is a co-educational school for up to</w:t>
      </w:r>
      <w:r w:rsidR="00D20AF7" w:rsidRPr="00C70766">
        <w:rPr>
          <w:rFonts w:asciiTheme="majorHAnsi" w:hAnsiTheme="majorHAnsi" w:cstheme="majorHAnsi"/>
          <w:sz w:val="22"/>
          <w:szCs w:val="22"/>
        </w:rPr>
        <w:t xml:space="preserve"> </w:t>
      </w:r>
      <w:r w:rsidR="003E0C07">
        <w:rPr>
          <w:rFonts w:asciiTheme="majorHAnsi" w:hAnsiTheme="majorHAnsi" w:cstheme="majorHAnsi"/>
          <w:sz w:val="22"/>
          <w:szCs w:val="22"/>
        </w:rPr>
        <w:t>40</w:t>
      </w:r>
      <w:r w:rsidR="00D20AF7" w:rsidRPr="00C70766">
        <w:rPr>
          <w:rFonts w:asciiTheme="majorHAnsi" w:hAnsiTheme="majorHAnsi" w:cstheme="majorHAnsi"/>
          <w:sz w:val="22"/>
          <w:szCs w:val="22"/>
        </w:rPr>
        <w:t xml:space="preserve"> </w:t>
      </w:r>
      <w:r w:rsidRPr="00C70766">
        <w:rPr>
          <w:rFonts w:asciiTheme="majorHAnsi" w:hAnsiTheme="majorHAnsi" w:cstheme="majorHAnsi"/>
          <w:sz w:val="22"/>
          <w:szCs w:val="22"/>
        </w:rPr>
        <w:t xml:space="preserve">pupils with </w:t>
      </w:r>
      <w:r w:rsidR="00717C0F" w:rsidRPr="00C70766">
        <w:rPr>
          <w:rFonts w:asciiTheme="majorHAnsi" w:hAnsiTheme="majorHAnsi" w:cstheme="majorHAnsi"/>
          <w:sz w:val="22"/>
          <w:szCs w:val="22"/>
        </w:rPr>
        <w:t xml:space="preserve">a range </w:t>
      </w:r>
      <w:proofErr w:type="gramStart"/>
      <w:r w:rsidR="00717C0F" w:rsidRPr="00C70766">
        <w:rPr>
          <w:rFonts w:asciiTheme="majorHAnsi" w:hAnsiTheme="majorHAnsi" w:cstheme="majorHAnsi"/>
          <w:sz w:val="22"/>
          <w:szCs w:val="22"/>
        </w:rPr>
        <w:t xml:space="preserve">of </w:t>
      </w:r>
      <w:r w:rsidRPr="00C70766">
        <w:rPr>
          <w:rFonts w:asciiTheme="majorHAnsi" w:hAnsiTheme="majorHAnsi" w:cstheme="majorHAnsi"/>
          <w:sz w:val="22"/>
          <w:szCs w:val="22"/>
        </w:rPr>
        <w:t xml:space="preserve"> complex</w:t>
      </w:r>
      <w:proofErr w:type="gramEnd"/>
      <w:r w:rsidRPr="00C70766">
        <w:rPr>
          <w:rFonts w:asciiTheme="majorHAnsi" w:hAnsiTheme="majorHAnsi" w:cstheme="majorHAnsi"/>
          <w:sz w:val="22"/>
          <w:szCs w:val="22"/>
        </w:rPr>
        <w:t xml:space="preserve"> needs, including pupils that typically may have one or more of the following needs:</w:t>
      </w:r>
    </w:p>
    <w:p w14:paraId="6109C428" w14:textId="77777777" w:rsidR="00A6757C" w:rsidRPr="00C70766" w:rsidRDefault="00AD6905" w:rsidP="00C70766">
      <w:pPr>
        <w:spacing w:before="160" w:after="240" w:line="276" w:lineRule="auto"/>
        <w:jc w:val="both"/>
        <w:rPr>
          <w:rFonts w:asciiTheme="majorHAnsi" w:hAnsiTheme="majorHAnsi" w:cstheme="majorHAnsi"/>
          <w:sz w:val="22"/>
          <w:szCs w:val="22"/>
        </w:rPr>
      </w:pPr>
      <w:r w:rsidRPr="00C70766">
        <w:rPr>
          <w:rFonts w:ascii="Segoe UI Symbol" w:hAnsi="Segoe UI Symbol" w:cs="Segoe UI Symbol"/>
          <w:sz w:val="22"/>
          <w:szCs w:val="22"/>
        </w:rPr>
        <w:t>✓</w:t>
      </w:r>
      <w:r w:rsidRPr="00C70766">
        <w:rPr>
          <w:rFonts w:asciiTheme="majorHAnsi" w:hAnsiTheme="majorHAnsi" w:cstheme="majorHAnsi"/>
          <w:sz w:val="22"/>
          <w:szCs w:val="22"/>
        </w:rPr>
        <w:t xml:space="preserve">           Autism Spectrum Condition</w:t>
      </w:r>
    </w:p>
    <w:p w14:paraId="6109C429" w14:textId="77777777" w:rsidR="00A6757C" w:rsidRPr="00C70766" w:rsidRDefault="00AD6905" w:rsidP="00C70766">
      <w:pPr>
        <w:spacing w:before="160" w:after="240" w:line="276" w:lineRule="auto"/>
        <w:jc w:val="both"/>
        <w:rPr>
          <w:rFonts w:asciiTheme="majorHAnsi" w:hAnsiTheme="majorHAnsi" w:cstheme="majorHAnsi"/>
          <w:sz w:val="22"/>
          <w:szCs w:val="22"/>
        </w:rPr>
      </w:pPr>
      <w:r w:rsidRPr="00C70766">
        <w:rPr>
          <w:rFonts w:ascii="Segoe UI Symbol" w:hAnsi="Segoe UI Symbol" w:cs="Segoe UI Symbol"/>
          <w:sz w:val="22"/>
          <w:szCs w:val="22"/>
        </w:rPr>
        <w:t>✓</w:t>
      </w:r>
      <w:r w:rsidRPr="00C70766">
        <w:rPr>
          <w:rFonts w:asciiTheme="majorHAnsi" w:hAnsiTheme="majorHAnsi" w:cstheme="majorHAnsi"/>
          <w:sz w:val="22"/>
          <w:szCs w:val="22"/>
        </w:rPr>
        <w:t xml:space="preserve">           Cognition and Learning</w:t>
      </w:r>
    </w:p>
    <w:p w14:paraId="6109C42A" w14:textId="712D33FA" w:rsidR="00A6757C" w:rsidRPr="00C70766" w:rsidRDefault="00AD6905" w:rsidP="00C70766">
      <w:pPr>
        <w:spacing w:before="160" w:after="240" w:line="276" w:lineRule="auto"/>
        <w:jc w:val="both"/>
        <w:rPr>
          <w:rFonts w:asciiTheme="majorHAnsi" w:hAnsiTheme="majorHAnsi" w:cstheme="majorHAnsi"/>
          <w:sz w:val="22"/>
          <w:szCs w:val="22"/>
        </w:rPr>
      </w:pPr>
      <w:r w:rsidRPr="00C70766">
        <w:rPr>
          <w:rFonts w:ascii="Segoe UI Symbol" w:hAnsi="Segoe UI Symbol" w:cs="Segoe UI Symbol"/>
          <w:sz w:val="22"/>
          <w:szCs w:val="22"/>
        </w:rPr>
        <w:t>✓</w:t>
      </w:r>
      <w:r w:rsidRPr="00C70766">
        <w:rPr>
          <w:rFonts w:asciiTheme="majorHAnsi" w:hAnsiTheme="majorHAnsi" w:cstheme="majorHAnsi"/>
          <w:sz w:val="22"/>
          <w:szCs w:val="22"/>
        </w:rPr>
        <w:t xml:space="preserve">           Social communication needs – difficulties building and sustaining relationships</w:t>
      </w:r>
      <w:r w:rsidR="00EA6024" w:rsidRPr="00C70766">
        <w:rPr>
          <w:rFonts w:asciiTheme="majorHAnsi" w:hAnsiTheme="majorHAnsi" w:cstheme="majorHAnsi"/>
          <w:sz w:val="22"/>
          <w:szCs w:val="22"/>
        </w:rPr>
        <w:t xml:space="preserve"> (Secondary need) </w:t>
      </w:r>
    </w:p>
    <w:p w14:paraId="6109C42B" w14:textId="77777777" w:rsidR="00A6757C" w:rsidRPr="00C70766" w:rsidRDefault="00AD6905" w:rsidP="00C70766">
      <w:pPr>
        <w:spacing w:before="160" w:after="240" w:line="276" w:lineRule="auto"/>
        <w:jc w:val="both"/>
        <w:rPr>
          <w:rFonts w:asciiTheme="majorHAnsi" w:hAnsiTheme="majorHAnsi" w:cstheme="majorHAnsi"/>
          <w:sz w:val="22"/>
          <w:szCs w:val="22"/>
        </w:rPr>
      </w:pPr>
      <w:r w:rsidRPr="00C70766">
        <w:rPr>
          <w:rFonts w:ascii="Segoe UI Symbol" w:hAnsi="Segoe UI Symbol" w:cs="Segoe UI Symbol"/>
          <w:sz w:val="22"/>
          <w:szCs w:val="22"/>
        </w:rPr>
        <w:t>✓</w:t>
      </w:r>
      <w:r w:rsidRPr="00C70766">
        <w:rPr>
          <w:rFonts w:asciiTheme="majorHAnsi" w:hAnsiTheme="majorHAnsi" w:cstheme="majorHAnsi"/>
          <w:sz w:val="22"/>
          <w:szCs w:val="22"/>
        </w:rPr>
        <w:t xml:space="preserve">           Sensory Processing needs</w:t>
      </w:r>
    </w:p>
    <w:p w14:paraId="6109C42C" w14:textId="6B1F3A5A" w:rsidR="00A6757C" w:rsidRPr="00C70766" w:rsidRDefault="00AD6905" w:rsidP="00C70766">
      <w:pPr>
        <w:spacing w:before="240" w:after="240" w:line="276" w:lineRule="auto"/>
        <w:jc w:val="both"/>
        <w:rPr>
          <w:rFonts w:asciiTheme="majorHAnsi" w:hAnsiTheme="majorHAnsi" w:cstheme="majorHAnsi"/>
          <w:sz w:val="22"/>
          <w:szCs w:val="22"/>
        </w:rPr>
      </w:pPr>
      <w:r w:rsidRPr="00C70766">
        <w:rPr>
          <w:rFonts w:ascii="Segoe UI Symbol" w:hAnsi="Segoe UI Symbol" w:cs="Segoe UI Symbol"/>
          <w:sz w:val="22"/>
          <w:szCs w:val="22"/>
        </w:rPr>
        <w:t>✓</w:t>
      </w:r>
      <w:r w:rsidRPr="00C70766">
        <w:rPr>
          <w:rFonts w:asciiTheme="majorHAnsi" w:hAnsiTheme="majorHAnsi" w:cstheme="majorHAnsi"/>
          <w:sz w:val="22"/>
          <w:szCs w:val="22"/>
        </w:rPr>
        <w:t xml:space="preserve">           Mental health needs</w:t>
      </w:r>
      <w:r w:rsidR="00717C0F" w:rsidRPr="00C70766">
        <w:rPr>
          <w:rFonts w:asciiTheme="majorHAnsi" w:hAnsiTheme="majorHAnsi" w:cstheme="majorHAnsi"/>
          <w:sz w:val="22"/>
          <w:szCs w:val="22"/>
        </w:rPr>
        <w:t xml:space="preserve"> </w:t>
      </w:r>
    </w:p>
    <w:p w14:paraId="6109C42D" w14:textId="77777777" w:rsidR="00A6757C" w:rsidRPr="00C70766" w:rsidRDefault="00AD6905" w:rsidP="00C70766">
      <w:pPr>
        <w:spacing w:before="240" w:after="240" w:line="276" w:lineRule="auto"/>
        <w:jc w:val="both"/>
        <w:rPr>
          <w:rFonts w:asciiTheme="majorHAnsi" w:hAnsiTheme="majorHAnsi" w:cstheme="majorHAnsi"/>
          <w:sz w:val="22"/>
          <w:szCs w:val="22"/>
        </w:rPr>
      </w:pPr>
      <w:r w:rsidRPr="00C70766">
        <w:rPr>
          <w:rFonts w:ascii="Segoe UI Symbol" w:hAnsi="Segoe UI Symbol" w:cs="Segoe UI Symbol"/>
          <w:sz w:val="22"/>
          <w:szCs w:val="22"/>
        </w:rPr>
        <w:t>✓</w:t>
      </w:r>
      <w:r w:rsidRPr="00C70766">
        <w:rPr>
          <w:rFonts w:asciiTheme="majorHAnsi" w:hAnsiTheme="majorHAnsi" w:cstheme="majorHAnsi"/>
          <w:sz w:val="22"/>
          <w:szCs w:val="22"/>
        </w:rPr>
        <w:t xml:space="preserve">           ADHD/ADD/OCD/PDA/Tourette’s syndrome/trans gender/dyslexia/dyspraxia</w:t>
      </w:r>
    </w:p>
    <w:p w14:paraId="6109C42E" w14:textId="77777777" w:rsidR="00A6757C" w:rsidRPr="00C70766" w:rsidRDefault="00AD6905" w:rsidP="00C70766">
      <w:pPr>
        <w:spacing w:before="200" w:after="240" w:line="276" w:lineRule="auto"/>
        <w:jc w:val="both"/>
        <w:rPr>
          <w:rFonts w:asciiTheme="majorHAnsi" w:hAnsiTheme="majorHAnsi" w:cstheme="majorHAnsi"/>
          <w:sz w:val="22"/>
          <w:szCs w:val="22"/>
        </w:rPr>
      </w:pPr>
      <w:r w:rsidRPr="00C70766">
        <w:rPr>
          <w:rFonts w:ascii="Segoe UI Symbol" w:hAnsi="Segoe UI Symbol" w:cs="Segoe UI Symbol"/>
          <w:sz w:val="22"/>
          <w:szCs w:val="22"/>
        </w:rPr>
        <w:t>✓</w:t>
      </w:r>
      <w:r w:rsidRPr="00C70766">
        <w:rPr>
          <w:rFonts w:asciiTheme="majorHAnsi" w:hAnsiTheme="majorHAnsi" w:cstheme="majorHAnsi"/>
          <w:sz w:val="22"/>
          <w:szCs w:val="22"/>
        </w:rPr>
        <w:t xml:space="preserve">           Low self-esteem and poor resilience</w:t>
      </w:r>
    </w:p>
    <w:p w14:paraId="6109C42F" w14:textId="77777777" w:rsidR="00A6757C" w:rsidRPr="00C70766" w:rsidRDefault="00AD6905" w:rsidP="00C70766">
      <w:pPr>
        <w:spacing w:before="160" w:after="240" w:line="276" w:lineRule="auto"/>
        <w:jc w:val="both"/>
        <w:rPr>
          <w:rFonts w:asciiTheme="majorHAnsi" w:hAnsiTheme="majorHAnsi" w:cstheme="majorHAnsi"/>
          <w:sz w:val="22"/>
          <w:szCs w:val="22"/>
        </w:rPr>
      </w:pPr>
      <w:r w:rsidRPr="00C70766">
        <w:rPr>
          <w:rFonts w:ascii="Segoe UI Symbol" w:hAnsi="Segoe UI Symbol" w:cs="Segoe UI Symbol"/>
          <w:sz w:val="22"/>
          <w:szCs w:val="22"/>
        </w:rPr>
        <w:t>✓</w:t>
      </w:r>
      <w:r w:rsidRPr="00C70766">
        <w:rPr>
          <w:rFonts w:asciiTheme="majorHAnsi" w:hAnsiTheme="majorHAnsi" w:cstheme="majorHAnsi"/>
          <w:sz w:val="22"/>
          <w:szCs w:val="22"/>
        </w:rPr>
        <w:t xml:space="preserve">           School phobia</w:t>
      </w:r>
    </w:p>
    <w:p w14:paraId="6109C430" w14:textId="77777777" w:rsidR="00A6757C" w:rsidRPr="00C70766" w:rsidRDefault="00AD6905" w:rsidP="00C70766">
      <w:pPr>
        <w:spacing w:before="240" w:after="240" w:line="276" w:lineRule="auto"/>
        <w:jc w:val="both"/>
        <w:rPr>
          <w:rFonts w:asciiTheme="majorHAnsi" w:hAnsiTheme="majorHAnsi" w:cstheme="majorHAnsi"/>
          <w:sz w:val="22"/>
          <w:szCs w:val="22"/>
        </w:rPr>
      </w:pPr>
      <w:r w:rsidRPr="00C70766">
        <w:rPr>
          <w:rFonts w:ascii="Segoe UI Symbol" w:eastAsia="Arial Unicode MS" w:hAnsi="Segoe UI Symbol" w:cs="Segoe UI Symbol"/>
          <w:sz w:val="22"/>
          <w:szCs w:val="22"/>
        </w:rPr>
        <w:t>✓</w:t>
      </w:r>
      <w:r w:rsidRPr="00C70766">
        <w:rPr>
          <w:rFonts w:asciiTheme="majorHAnsi" w:eastAsia="Times New Roman" w:hAnsiTheme="majorHAnsi" w:cstheme="majorHAnsi"/>
          <w:sz w:val="22"/>
          <w:szCs w:val="22"/>
        </w:rPr>
        <w:t xml:space="preserve">           </w:t>
      </w:r>
      <w:r w:rsidRPr="00C70766">
        <w:rPr>
          <w:rFonts w:asciiTheme="majorHAnsi" w:hAnsiTheme="majorHAnsi" w:cstheme="majorHAnsi"/>
          <w:sz w:val="22"/>
          <w:szCs w:val="22"/>
        </w:rPr>
        <w:t>Academically able with gaps in prior learning</w:t>
      </w:r>
    </w:p>
    <w:p w14:paraId="6109C431" w14:textId="77777777" w:rsidR="00A6757C" w:rsidRPr="00C70766" w:rsidRDefault="00AD6905" w:rsidP="00C70766">
      <w:pPr>
        <w:spacing w:before="240" w:after="240" w:line="276" w:lineRule="auto"/>
        <w:jc w:val="both"/>
        <w:rPr>
          <w:rFonts w:asciiTheme="majorHAnsi" w:hAnsiTheme="majorHAnsi" w:cstheme="majorHAnsi"/>
          <w:sz w:val="22"/>
          <w:szCs w:val="22"/>
        </w:rPr>
      </w:pPr>
      <w:r w:rsidRPr="00C70766">
        <w:rPr>
          <w:rFonts w:ascii="Segoe UI Symbol" w:eastAsia="Arial Unicode MS" w:hAnsi="Segoe UI Symbol" w:cs="Segoe UI Symbol"/>
          <w:sz w:val="22"/>
          <w:szCs w:val="22"/>
        </w:rPr>
        <w:t>✓</w:t>
      </w:r>
      <w:r w:rsidRPr="00C70766">
        <w:rPr>
          <w:rFonts w:asciiTheme="majorHAnsi" w:eastAsia="Times New Roman" w:hAnsiTheme="majorHAnsi" w:cstheme="majorHAnsi"/>
          <w:sz w:val="22"/>
          <w:szCs w:val="22"/>
        </w:rPr>
        <w:t xml:space="preserve">           </w:t>
      </w:r>
      <w:r w:rsidRPr="00C70766">
        <w:rPr>
          <w:rFonts w:asciiTheme="majorHAnsi" w:hAnsiTheme="majorHAnsi" w:cstheme="majorHAnsi"/>
          <w:sz w:val="22"/>
          <w:szCs w:val="22"/>
        </w:rPr>
        <w:t>Has an EHCP (Education, Health &amp; Care Plan) or is in the process of applying for one and funding is securely in place.</w:t>
      </w:r>
    </w:p>
    <w:p w14:paraId="6109C432" w14:textId="77777777" w:rsidR="00A6757C" w:rsidRPr="00C70766" w:rsidRDefault="00A6757C" w:rsidP="00C70766">
      <w:pPr>
        <w:spacing w:before="240" w:after="240" w:line="276" w:lineRule="auto"/>
        <w:jc w:val="both"/>
        <w:rPr>
          <w:rFonts w:asciiTheme="majorHAnsi" w:hAnsiTheme="majorHAnsi" w:cstheme="majorHAnsi"/>
          <w:sz w:val="22"/>
          <w:szCs w:val="22"/>
          <w:highlight w:val="yellow"/>
        </w:rPr>
      </w:pPr>
    </w:p>
    <w:p w14:paraId="6109C433" w14:textId="77777777" w:rsidR="00A6757C" w:rsidRPr="00C70766" w:rsidRDefault="00AD6905" w:rsidP="00C70766">
      <w:pPr>
        <w:spacing w:before="160" w:line="276" w:lineRule="auto"/>
        <w:jc w:val="both"/>
        <w:rPr>
          <w:rFonts w:asciiTheme="majorHAnsi" w:hAnsiTheme="majorHAnsi" w:cstheme="majorHAnsi"/>
          <w:b/>
          <w:sz w:val="22"/>
          <w:szCs w:val="22"/>
        </w:rPr>
      </w:pPr>
      <w:r w:rsidRPr="00C70766">
        <w:rPr>
          <w:rFonts w:asciiTheme="majorHAnsi" w:hAnsiTheme="majorHAnsi" w:cstheme="majorHAnsi"/>
          <w:b/>
          <w:sz w:val="22"/>
          <w:szCs w:val="22"/>
        </w:rPr>
        <w:t>3. Referrals Pathway</w:t>
      </w:r>
    </w:p>
    <w:p w14:paraId="6109C434" w14:textId="2E6B70FA" w:rsidR="00A6757C" w:rsidRPr="00C70766" w:rsidRDefault="00AD6905" w:rsidP="00C70766">
      <w:pPr>
        <w:spacing w:before="200" w:line="276" w:lineRule="auto"/>
        <w:ind w:right="740"/>
        <w:jc w:val="both"/>
        <w:rPr>
          <w:rFonts w:asciiTheme="majorHAnsi" w:hAnsiTheme="majorHAnsi" w:cstheme="majorHAnsi"/>
          <w:sz w:val="22"/>
          <w:szCs w:val="22"/>
        </w:rPr>
      </w:pPr>
      <w:r w:rsidRPr="00C70766">
        <w:rPr>
          <w:rFonts w:asciiTheme="majorHAnsi" w:hAnsiTheme="majorHAnsi" w:cstheme="majorHAnsi"/>
          <w:sz w:val="22"/>
          <w:szCs w:val="22"/>
        </w:rPr>
        <w:t xml:space="preserve">Forest </w:t>
      </w:r>
      <w:r w:rsidR="00C70766" w:rsidRPr="00C70766">
        <w:rPr>
          <w:rFonts w:asciiTheme="majorHAnsi" w:hAnsiTheme="majorHAnsi" w:cstheme="majorHAnsi"/>
          <w:sz w:val="22"/>
          <w:szCs w:val="22"/>
        </w:rPr>
        <w:t>Park School</w:t>
      </w:r>
      <w:r w:rsidRPr="00C70766">
        <w:rPr>
          <w:rFonts w:asciiTheme="majorHAnsi" w:hAnsiTheme="majorHAnsi" w:cstheme="majorHAnsi"/>
          <w:sz w:val="22"/>
          <w:szCs w:val="22"/>
        </w:rPr>
        <w:t xml:space="preserve"> welcomes referrals from Local Authorities, parents/carers and other professionals working with the prospective pupil</w:t>
      </w:r>
      <w:r w:rsidR="00BD7DC1" w:rsidRPr="00C70766">
        <w:rPr>
          <w:rFonts w:asciiTheme="majorHAnsi" w:hAnsiTheme="majorHAnsi" w:cstheme="majorHAnsi"/>
          <w:sz w:val="22"/>
          <w:szCs w:val="22"/>
        </w:rPr>
        <w:t>.</w:t>
      </w:r>
    </w:p>
    <w:p w14:paraId="211EE388" w14:textId="77777777" w:rsidR="003E0C07" w:rsidRDefault="00AD6905" w:rsidP="003E0C07">
      <w:pPr>
        <w:spacing w:before="40" w:line="276" w:lineRule="auto"/>
        <w:ind w:right="740"/>
        <w:jc w:val="both"/>
        <w:rPr>
          <w:rFonts w:asciiTheme="majorHAnsi" w:hAnsiTheme="majorHAnsi" w:cstheme="majorHAnsi"/>
          <w:sz w:val="22"/>
          <w:szCs w:val="22"/>
        </w:rPr>
      </w:pPr>
      <w:r w:rsidRPr="00C70766">
        <w:rPr>
          <w:rFonts w:asciiTheme="majorHAnsi" w:hAnsiTheme="majorHAnsi" w:cstheme="majorHAnsi"/>
          <w:sz w:val="22"/>
          <w:szCs w:val="22"/>
        </w:rPr>
        <w:t xml:space="preserve">Parents/carers and professionals are encouraged to make a visit to the school at the earliest opportunity to enable them to consider whether it may be a suitable provision for the prospective pupil. During visits there will be the opportunity to discuss the prospective pupil’s needs at length with our Head </w:t>
      </w:r>
      <w:r w:rsidR="00BD7DC1" w:rsidRPr="00C70766">
        <w:rPr>
          <w:rFonts w:asciiTheme="majorHAnsi" w:hAnsiTheme="majorHAnsi" w:cstheme="majorHAnsi"/>
          <w:sz w:val="22"/>
          <w:szCs w:val="22"/>
        </w:rPr>
        <w:t>Teacher and SENCO</w:t>
      </w:r>
      <w:r w:rsidRPr="00C70766">
        <w:rPr>
          <w:rFonts w:asciiTheme="majorHAnsi" w:hAnsiTheme="majorHAnsi" w:cstheme="majorHAnsi"/>
          <w:sz w:val="22"/>
          <w:szCs w:val="22"/>
        </w:rPr>
        <w:t>, meet the team and have a tour of the school.</w:t>
      </w:r>
    </w:p>
    <w:p w14:paraId="6109C437" w14:textId="1D88B89B" w:rsidR="00A6757C" w:rsidRPr="00C70766" w:rsidRDefault="00AD6905" w:rsidP="003E0C07">
      <w:pPr>
        <w:spacing w:before="40" w:line="276" w:lineRule="auto"/>
        <w:ind w:right="740"/>
        <w:jc w:val="both"/>
        <w:rPr>
          <w:rFonts w:asciiTheme="majorHAnsi" w:hAnsiTheme="majorHAnsi" w:cstheme="majorHAnsi"/>
          <w:sz w:val="22"/>
          <w:szCs w:val="22"/>
        </w:rPr>
      </w:pPr>
      <w:r w:rsidRPr="00C70766">
        <w:rPr>
          <w:rFonts w:asciiTheme="majorHAnsi" w:hAnsiTheme="majorHAnsi" w:cstheme="majorHAnsi"/>
          <w:sz w:val="22"/>
          <w:szCs w:val="22"/>
        </w:rPr>
        <w:t>If, from initial information, all parties believe that Forest Park School may be an appropriate provision that can meet the needs of the prospective pupil, the</w:t>
      </w:r>
      <w:r w:rsidR="006F77FD" w:rsidRPr="00C70766">
        <w:rPr>
          <w:rFonts w:asciiTheme="majorHAnsi" w:hAnsiTheme="majorHAnsi" w:cstheme="majorHAnsi"/>
          <w:sz w:val="22"/>
          <w:szCs w:val="22"/>
        </w:rPr>
        <w:t xml:space="preserve"> Head </w:t>
      </w:r>
      <w:proofErr w:type="gramStart"/>
      <w:r w:rsidR="006F77FD" w:rsidRPr="00C70766">
        <w:rPr>
          <w:rFonts w:asciiTheme="majorHAnsi" w:hAnsiTheme="majorHAnsi" w:cstheme="majorHAnsi"/>
          <w:sz w:val="22"/>
          <w:szCs w:val="22"/>
        </w:rPr>
        <w:t>t</w:t>
      </w:r>
      <w:r w:rsidR="00BD7DC1" w:rsidRPr="00C70766">
        <w:rPr>
          <w:rFonts w:asciiTheme="majorHAnsi" w:hAnsiTheme="majorHAnsi" w:cstheme="majorHAnsi"/>
          <w:sz w:val="22"/>
          <w:szCs w:val="22"/>
        </w:rPr>
        <w:t xml:space="preserve">eacher </w:t>
      </w:r>
      <w:r w:rsidRPr="00C70766">
        <w:rPr>
          <w:rFonts w:asciiTheme="majorHAnsi" w:hAnsiTheme="majorHAnsi" w:cstheme="majorHAnsi"/>
          <w:sz w:val="22"/>
          <w:szCs w:val="22"/>
        </w:rPr>
        <w:t xml:space="preserve"> will</w:t>
      </w:r>
      <w:proofErr w:type="gramEnd"/>
      <w:r w:rsidRPr="00C70766">
        <w:rPr>
          <w:rFonts w:asciiTheme="majorHAnsi" w:hAnsiTheme="majorHAnsi" w:cstheme="majorHAnsi"/>
          <w:sz w:val="22"/>
          <w:szCs w:val="22"/>
        </w:rPr>
        <w:t xml:space="preserve"> arrange for an assessment to be carried out.</w:t>
      </w:r>
    </w:p>
    <w:p w14:paraId="6109C439" w14:textId="77777777" w:rsidR="00A6757C" w:rsidRPr="00C70766" w:rsidRDefault="00AD6905" w:rsidP="00C70766">
      <w:pPr>
        <w:spacing w:before="160" w:line="276" w:lineRule="auto"/>
        <w:jc w:val="both"/>
        <w:rPr>
          <w:rFonts w:asciiTheme="majorHAnsi" w:hAnsiTheme="majorHAnsi" w:cstheme="majorHAnsi"/>
          <w:b/>
          <w:sz w:val="22"/>
          <w:szCs w:val="22"/>
        </w:rPr>
      </w:pPr>
      <w:r w:rsidRPr="00C70766">
        <w:rPr>
          <w:rFonts w:asciiTheme="majorHAnsi" w:hAnsiTheme="majorHAnsi" w:cstheme="majorHAnsi"/>
          <w:b/>
          <w:sz w:val="22"/>
          <w:szCs w:val="22"/>
        </w:rPr>
        <w:t>4. Assessment Process</w:t>
      </w:r>
    </w:p>
    <w:p w14:paraId="6109C43A" w14:textId="77777777" w:rsidR="00A6757C" w:rsidRPr="00C70766" w:rsidRDefault="00AD6905" w:rsidP="00C70766">
      <w:pPr>
        <w:spacing w:before="200" w:line="276" w:lineRule="auto"/>
        <w:ind w:right="740"/>
        <w:jc w:val="both"/>
        <w:rPr>
          <w:rFonts w:asciiTheme="majorHAnsi" w:hAnsiTheme="majorHAnsi" w:cstheme="majorHAnsi"/>
          <w:sz w:val="22"/>
          <w:szCs w:val="22"/>
        </w:rPr>
      </w:pPr>
      <w:r w:rsidRPr="00C70766">
        <w:rPr>
          <w:rFonts w:asciiTheme="majorHAnsi" w:hAnsiTheme="majorHAnsi" w:cstheme="majorHAnsi"/>
          <w:sz w:val="22"/>
          <w:szCs w:val="22"/>
        </w:rPr>
        <w:t>An initial screening of all relevant documents (including the EHCP, school annual review reports, prior academic attainment, previous therapeutic interventions, and any relevant other professional reports) is undertaken by lead practitioners within the school.</w:t>
      </w:r>
    </w:p>
    <w:p w14:paraId="6109C43C" w14:textId="652DE5B3" w:rsidR="00A6757C" w:rsidRDefault="003E0C07" w:rsidP="00C70766">
      <w:pPr>
        <w:jc w:val="both"/>
        <w:rPr>
          <w:rFonts w:asciiTheme="majorHAnsi" w:hAnsiTheme="majorHAnsi" w:cstheme="majorHAnsi"/>
          <w:sz w:val="22"/>
          <w:szCs w:val="22"/>
        </w:rPr>
      </w:pPr>
      <w:r>
        <w:rPr>
          <w:rFonts w:asciiTheme="majorHAnsi" w:hAnsiTheme="majorHAnsi" w:cstheme="majorHAnsi"/>
          <w:sz w:val="22"/>
          <w:szCs w:val="22"/>
        </w:rPr>
        <w:t xml:space="preserve"> Further</w:t>
      </w:r>
      <w:r w:rsidR="00AD6905" w:rsidRPr="00C70766">
        <w:rPr>
          <w:rFonts w:asciiTheme="majorHAnsi" w:hAnsiTheme="majorHAnsi" w:cstheme="majorHAnsi"/>
          <w:sz w:val="22"/>
          <w:szCs w:val="22"/>
        </w:rPr>
        <w:t xml:space="preserve"> assessment is then carried out to gather further detailed information from parents/carers and key professionals involved with the child, this includes contact with their previous or current education placement. Please note, intimate care is not something that we can ordinarily provide and is not part of our DfE registration. However, we recognise at times a child may require emergency intimate care needs to be met. Should there be an instance that requires the delivery of this it will be appropriately risk assessed and managed by the pastoral care team which will include staff paired as the same gender as the child in need. The appropriate recording of the event will be captured within our Safeguarding database (CPOMS).</w:t>
      </w:r>
    </w:p>
    <w:p w14:paraId="1600A98A" w14:textId="77777777" w:rsidR="00C70766" w:rsidRPr="00C70766" w:rsidRDefault="00C70766" w:rsidP="00C70766">
      <w:pPr>
        <w:jc w:val="both"/>
        <w:rPr>
          <w:rFonts w:asciiTheme="majorHAnsi" w:hAnsiTheme="majorHAnsi" w:cstheme="majorHAnsi"/>
          <w:sz w:val="22"/>
          <w:szCs w:val="22"/>
        </w:rPr>
      </w:pPr>
    </w:p>
    <w:p w14:paraId="6109C43E" w14:textId="3D480E3C" w:rsidR="00A6757C" w:rsidRPr="00C70766" w:rsidRDefault="00AD6905" w:rsidP="00C70766">
      <w:pPr>
        <w:jc w:val="both"/>
        <w:rPr>
          <w:rFonts w:asciiTheme="majorHAnsi" w:hAnsiTheme="majorHAnsi" w:cstheme="majorHAnsi"/>
          <w:sz w:val="22"/>
          <w:szCs w:val="22"/>
        </w:rPr>
      </w:pPr>
      <w:r w:rsidRPr="00C70766">
        <w:rPr>
          <w:rFonts w:asciiTheme="majorHAnsi" w:hAnsiTheme="majorHAnsi" w:cstheme="majorHAnsi"/>
          <w:sz w:val="22"/>
          <w:szCs w:val="22"/>
        </w:rPr>
        <w:t>Once sufficient information has been gathered to ensure the child’s needs fall within the profile of the school, at the earliest opportunity they will then be invited to attend</w:t>
      </w:r>
      <w:r w:rsidR="003E0C07">
        <w:rPr>
          <w:rFonts w:asciiTheme="majorHAnsi" w:hAnsiTheme="majorHAnsi" w:cstheme="majorHAnsi"/>
          <w:sz w:val="22"/>
          <w:szCs w:val="22"/>
        </w:rPr>
        <w:t xml:space="preserve">, where </w:t>
      </w:r>
      <w:proofErr w:type="gramStart"/>
      <w:r w:rsidR="003E0C07">
        <w:rPr>
          <w:rFonts w:asciiTheme="majorHAnsi" w:hAnsiTheme="majorHAnsi" w:cstheme="majorHAnsi"/>
          <w:sz w:val="22"/>
          <w:szCs w:val="22"/>
        </w:rPr>
        <w:t xml:space="preserve">appropriate, </w:t>
      </w:r>
      <w:r w:rsidRPr="00C70766">
        <w:rPr>
          <w:rFonts w:asciiTheme="majorHAnsi" w:hAnsiTheme="majorHAnsi" w:cstheme="majorHAnsi"/>
          <w:sz w:val="22"/>
          <w:szCs w:val="22"/>
        </w:rPr>
        <w:t xml:space="preserve"> an</w:t>
      </w:r>
      <w:proofErr w:type="gramEnd"/>
      <w:r w:rsidRPr="00C70766">
        <w:rPr>
          <w:rFonts w:asciiTheme="majorHAnsi" w:hAnsiTheme="majorHAnsi" w:cstheme="majorHAnsi"/>
          <w:sz w:val="22"/>
          <w:szCs w:val="22"/>
        </w:rPr>
        <w:t xml:space="preserve"> onsite informal assessment which will be undertaken by the school</w:t>
      </w:r>
      <w:r w:rsidR="003E0C07">
        <w:rPr>
          <w:rFonts w:asciiTheme="majorHAnsi" w:hAnsiTheme="majorHAnsi" w:cstheme="majorHAnsi"/>
          <w:sz w:val="22"/>
          <w:szCs w:val="22"/>
        </w:rPr>
        <w:t xml:space="preserve"> staff, including the SENCO</w:t>
      </w:r>
      <w:r w:rsidRPr="00C70766">
        <w:rPr>
          <w:rFonts w:asciiTheme="majorHAnsi" w:hAnsiTheme="majorHAnsi" w:cstheme="majorHAnsi"/>
          <w:sz w:val="22"/>
          <w:szCs w:val="22"/>
        </w:rPr>
        <w:t>. The assessment is usually carried out over the course of a morning, an afternoon or on some occasions over the course of a full day. This allows the child to experience the routines of the school and for the assessing practitioners to observe and engage them with informal assessment activities.</w:t>
      </w:r>
    </w:p>
    <w:p w14:paraId="6109C43F" w14:textId="1056F8E1" w:rsidR="00A6757C" w:rsidRPr="00C70766" w:rsidRDefault="00AD6905" w:rsidP="00C70766">
      <w:pPr>
        <w:spacing w:before="160" w:line="276" w:lineRule="auto"/>
        <w:ind w:right="840"/>
        <w:jc w:val="both"/>
        <w:rPr>
          <w:rFonts w:asciiTheme="majorHAnsi" w:hAnsiTheme="majorHAnsi" w:cstheme="majorHAnsi"/>
          <w:sz w:val="22"/>
          <w:szCs w:val="22"/>
        </w:rPr>
      </w:pPr>
      <w:r w:rsidRPr="00C70766">
        <w:rPr>
          <w:rFonts w:asciiTheme="majorHAnsi" w:hAnsiTheme="majorHAnsi" w:cstheme="majorHAnsi"/>
          <w:sz w:val="22"/>
          <w:szCs w:val="22"/>
        </w:rPr>
        <w:t xml:space="preserve">The availability and compatibility of an appropriate age and peer group and the academic/social dynamics of the available group is also taken into consideration. </w:t>
      </w:r>
      <w:bookmarkStart w:id="0" w:name="_GoBack"/>
      <w:bookmarkEnd w:id="0"/>
    </w:p>
    <w:p w14:paraId="6109C440" w14:textId="77777777" w:rsidR="00A6757C" w:rsidRPr="00C70766" w:rsidRDefault="00AD6905" w:rsidP="00C70766">
      <w:pPr>
        <w:spacing w:before="160" w:line="276" w:lineRule="auto"/>
        <w:ind w:right="740"/>
        <w:jc w:val="both"/>
        <w:rPr>
          <w:rFonts w:asciiTheme="majorHAnsi" w:hAnsiTheme="majorHAnsi" w:cstheme="majorHAnsi"/>
          <w:sz w:val="22"/>
          <w:szCs w:val="22"/>
        </w:rPr>
      </w:pPr>
      <w:r w:rsidRPr="00C70766">
        <w:rPr>
          <w:rFonts w:asciiTheme="majorHAnsi" w:hAnsiTheme="majorHAnsi" w:cstheme="majorHAnsi"/>
          <w:sz w:val="22"/>
          <w:szCs w:val="22"/>
        </w:rPr>
        <w:t xml:space="preserve">The findings from the documentation screening, dialogue with previously supporting professionals, feedback from lead practitioners from the in-school visit will then be reviewed by the school’s senior management team and lead practitioners to determine whether the school will be able to offer a placement and be able to meet the child’s needs. If all agree that Forest Park School can meet the individual needs of the child, the offer of placement is then made in writing to the referring Local Authority. Parents/carers will also be informed. If the </w:t>
      </w:r>
      <w:r w:rsidRPr="00C70766">
        <w:rPr>
          <w:rFonts w:asciiTheme="majorHAnsi" w:hAnsiTheme="majorHAnsi" w:cstheme="majorHAnsi"/>
          <w:sz w:val="22"/>
          <w:szCs w:val="22"/>
        </w:rPr>
        <w:lastRenderedPageBreak/>
        <w:t>school believes that it is unable to meet the needs of the child, the Local Authority and parent/carer will be advised as to the reasons for this decision.</w:t>
      </w:r>
    </w:p>
    <w:p w14:paraId="6109C441" w14:textId="77777777" w:rsidR="00A6757C" w:rsidRPr="00C70766" w:rsidRDefault="00AD6905" w:rsidP="00C70766">
      <w:pPr>
        <w:spacing w:before="160" w:line="276" w:lineRule="auto"/>
        <w:ind w:right="740"/>
        <w:jc w:val="both"/>
        <w:rPr>
          <w:rFonts w:asciiTheme="majorHAnsi" w:hAnsiTheme="majorHAnsi" w:cstheme="majorHAnsi"/>
          <w:sz w:val="22"/>
          <w:szCs w:val="22"/>
        </w:rPr>
      </w:pPr>
      <w:r w:rsidRPr="00C70766">
        <w:rPr>
          <w:rFonts w:asciiTheme="majorHAnsi" w:hAnsiTheme="majorHAnsi" w:cstheme="majorHAnsi"/>
          <w:sz w:val="22"/>
          <w:szCs w:val="22"/>
        </w:rPr>
        <w:t>Failure to disclose information during the assessment process may affect the validity of the assessment and lead to the process being terminated.</w:t>
      </w:r>
    </w:p>
    <w:p w14:paraId="6109C442" w14:textId="77777777" w:rsidR="00A6757C" w:rsidRPr="00C70766" w:rsidRDefault="00AD6905" w:rsidP="00C70766">
      <w:pPr>
        <w:spacing w:before="160" w:line="276" w:lineRule="auto"/>
        <w:ind w:left="260" w:right="740"/>
        <w:jc w:val="both"/>
        <w:rPr>
          <w:rFonts w:asciiTheme="majorHAnsi" w:hAnsiTheme="majorHAnsi" w:cstheme="majorHAnsi"/>
          <w:sz w:val="22"/>
          <w:szCs w:val="22"/>
        </w:rPr>
      </w:pPr>
      <w:r w:rsidRPr="00C70766">
        <w:rPr>
          <w:rFonts w:asciiTheme="majorHAnsi" w:hAnsiTheme="majorHAnsi" w:cstheme="majorHAnsi"/>
          <w:sz w:val="22"/>
          <w:szCs w:val="22"/>
        </w:rPr>
        <w:t xml:space="preserve"> </w:t>
      </w:r>
    </w:p>
    <w:p w14:paraId="6109C444" w14:textId="7767ABB7" w:rsidR="00A6757C" w:rsidRPr="00C70766" w:rsidRDefault="00AD6905" w:rsidP="00C70766">
      <w:pPr>
        <w:spacing w:before="160" w:line="276" w:lineRule="auto"/>
        <w:ind w:left="260" w:right="740"/>
        <w:jc w:val="both"/>
        <w:rPr>
          <w:rFonts w:asciiTheme="majorHAnsi" w:hAnsiTheme="majorHAnsi" w:cstheme="majorHAnsi"/>
          <w:b/>
          <w:sz w:val="22"/>
          <w:szCs w:val="22"/>
        </w:rPr>
      </w:pPr>
      <w:r w:rsidRPr="00C70766">
        <w:rPr>
          <w:rFonts w:asciiTheme="majorHAnsi" w:hAnsiTheme="majorHAnsi" w:cstheme="majorHAnsi"/>
          <w:b/>
          <w:sz w:val="22"/>
          <w:szCs w:val="22"/>
        </w:rPr>
        <w:t xml:space="preserve"> 1. </w:t>
      </w:r>
      <w:r w:rsidRPr="00C70766">
        <w:rPr>
          <w:rFonts w:asciiTheme="majorHAnsi" w:hAnsiTheme="majorHAnsi" w:cstheme="majorHAnsi"/>
          <w:b/>
          <w:sz w:val="22"/>
          <w:szCs w:val="22"/>
        </w:rPr>
        <w:tab/>
        <w:t>Prior to Admission</w:t>
      </w:r>
    </w:p>
    <w:p w14:paraId="6109C445" w14:textId="77777777" w:rsidR="00A6757C" w:rsidRPr="00C70766" w:rsidRDefault="00AD6905" w:rsidP="00C70766">
      <w:pPr>
        <w:spacing w:before="160" w:line="276" w:lineRule="auto"/>
        <w:ind w:left="260" w:right="740"/>
        <w:jc w:val="both"/>
        <w:rPr>
          <w:rFonts w:asciiTheme="majorHAnsi" w:hAnsiTheme="majorHAnsi" w:cstheme="majorHAnsi"/>
          <w:sz w:val="22"/>
          <w:szCs w:val="22"/>
        </w:rPr>
      </w:pPr>
      <w:r w:rsidRPr="00C70766">
        <w:rPr>
          <w:rFonts w:asciiTheme="majorHAnsi" w:hAnsiTheme="majorHAnsi" w:cstheme="majorHAnsi"/>
          <w:sz w:val="22"/>
          <w:szCs w:val="22"/>
        </w:rPr>
        <w:t>Once funding has been formally agreed the school will arrange a pre-admission planning meeting.</w:t>
      </w:r>
    </w:p>
    <w:p w14:paraId="6109C446" w14:textId="0712E1BB" w:rsidR="00A6757C" w:rsidRPr="00C70766" w:rsidRDefault="00AD6905" w:rsidP="00C70766">
      <w:pPr>
        <w:spacing w:before="160" w:line="276" w:lineRule="auto"/>
        <w:ind w:left="260" w:right="740"/>
        <w:jc w:val="both"/>
        <w:rPr>
          <w:rFonts w:asciiTheme="majorHAnsi" w:hAnsiTheme="majorHAnsi" w:cstheme="majorHAnsi"/>
          <w:sz w:val="22"/>
          <w:szCs w:val="22"/>
        </w:rPr>
      </w:pPr>
      <w:r w:rsidRPr="00C70766">
        <w:rPr>
          <w:rFonts w:asciiTheme="majorHAnsi" w:hAnsiTheme="majorHAnsi" w:cstheme="majorHAnsi"/>
          <w:sz w:val="22"/>
          <w:szCs w:val="22"/>
        </w:rPr>
        <w:t>Parents/carers and key professionals will be invited to attend this meeting where a transition plan will be agreed. The support plan will be finalised at this meeting in preparation for admission. Each transition plan will be personalised dependent on the individual needs of the child. The contract will be raised by either the school or the referring Local Authority for all parties to sign.</w:t>
      </w:r>
      <w:r w:rsidR="00661EFB" w:rsidRPr="00C70766">
        <w:rPr>
          <w:rFonts w:asciiTheme="majorHAnsi" w:hAnsiTheme="majorHAnsi" w:cstheme="majorHAnsi"/>
          <w:sz w:val="22"/>
          <w:szCs w:val="22"/>
        </w:rPr>
        <w:t xml:space="preserve"> This will be subject to an early review after the first term</w:t>
      </w:r>
      <w:r w:rsidR="005D791D" w:rsidRPr="00C70766">
        <w:rPr>
          <w:rFonts w:asciiTheme="majorHAnsi" w:hAnsiTheme="majorHAnsi" w:cstheme="majorHAnsi"/>
          <w:sz w:val="22"/>
          <w:szCs w:val="22"/>
        </w:rPr>
        <w:t xml:space="preserve"> where detailed assessment data and observational records will be review</w:t>
      </w:r>
      <w:r w:rsidR="00640741" w:rsidRPr="00C70766">
        <w:rPr>
          <w:rFonts w:asciiTheme="majorHAnsi" w:hAnsiTheme="majorHAnsi" w:cstheme="majorHAnsi"/>
          <w:sz w:val="22"/>
          <w:szCs w:val="22"/>
        </w:rPr>
        <w:t xml:space="preserve">ed and any changes in provision will be discussed. </w:t>
      </w:r>
    </w:p>
    <w:p w14:paraId="6109C447" w14:textId="77777777" w:rsidR="00A6757C" w:rsidRPr="00C70766" w:rsidRDefault="00AD6905" w:rsidP="00C70766">
      <w:pPr>
        <w:spacing w:before="160" w:line="276" w:lineRule="auto"/>
        <w:ind w:left="260" w:right="740"/>
        <w:jc w:val="both"/>
        <w:rPr>
          <w:rFonts w:asciiTheme="majorHAnsi" w:hAnsiTheme="majorHAnsi" w:cstheme="majorHAnsi"/>
          <w:b/>
          <w:sz w:val="22"/>
          <w:szCs w:val="22"/>
        </w:rPr>
      </w:pPr>
      <w:r w:rsidRPr="00C70766">
        <w:rPr>
          <w:rFonts w:asciiTheme="majorHAnsi" w:hAnsiTheme="majorHAnsi" w:cstheme="majorHAnsi"/>
          <w:b/>
          <w:sz w:val="22"/>
          <w:szCs w:val="22"/>
        </w:rPr>
        <w:t xml:space="preserve">2. </w:t>
      </w:r>
      <w:r w:rsidRPr="00C70766">
        <w:rPr>
          <w:rFonts w:asciiTheme="majorHAnsi" w:hAnsiTheme="majorHAnsi" w:cstheme="majorHAnsi"/>
          <w:b/>
          <w:sz w:val="22"/>
          <w:szCs w:val="22"/>
        </w:rPr>
        <w:tab/>
        <w:t>On Admission</w:t>
      </w:r>
    </w:p>
    <w:p w14:paraId="6109C448" w14:textId="77777777" w:rsidR="00A6757C" w:rsidRPr="00C70766" w:rsidRDefault="00AD6905" w:rsidP="00C70766">
      <w:pPr>
        <w:spacing w:before="160" w:line="276" w:lineRule="auto"/>
        <w:ind w:left="260" w:right="740"/>
        <w:jc w:val="both"/>
        <w:rPr>
          <w:rFonts w:asciiTheme="majorHAnsi" w:hAnsiTheme="majorHAnsi" w:cstheme="majorHAnsi"/>
          <w:sz w:val="22"/>
          <w:szCs w:val="22"/>
        </w:rPr>
      </w:pPr>
      <w:r w:rsidRPr="00C70766">
        <w:rPr>
          <w:rFonts w:asciiTheme="majorHAnsi" w:hAnsiTheme="majorHAnsi" w:cstheme="majorHAnsi"/>
          <w:sz w:val="22"/>
          <w:szCs w:val="22"/>
        </w:rPr>
        <w:t>The child’s details will be entered into the Forest Park School Admissions Register and the accompanying information and communications placed on file. The Local Authority arranges transport in accordance with its own Home to School Transport Policy. In some cases, where transport is difficult to arrange, Forest Park School may be able to arrange this as a separate contract and in line with the needs of the individual.</w:t>
      </w:r>
    </w:p>
    <w:p w14:paraId="2582D4DA" w14:textId="27C0A1C2" w:rsidR="00841DF3" w:rsidRPr="00C70766" w:rsidRDefault="00841DF3" w:rsidP="00C70766">
      <w:pPr>
        <w:spacing w:before="160" w:line="276" w:lineRule="auto"/>
        <w:ind w:left="260" w:right="740"/>
        <w:jc w:val="both"/>
        <w:rPr>
          <w:rFonts w:asciiTheme="majorHAnsi" w:hAnsiTheme="majorHAnsi" w:cstheme="majorHAnsi"/>
          <w:sz w:val="22"/>
          <w:szCs w:val="22"/>
        </w:rPr>
      </w:pPr>
      <w:r w:rsidRPr="00C70766">
        <w:rPr>
          <w:rFonts w:asciiTheme="majorHAnsi" w:hAnsiTheme="majorHAnsi" w:cstheme="majorHAnsi"/>
          <w:sz w:val="22"/>
          <w:szCs w:val="22"/>
        </w:rPr>
        <w:t xml:space="preserve">During the first 3 weeks of </w:t>
      </w:r>
      <w:r w:rsidR="00661EFB" w:rsidRPr="00C70766">
        <w:rPr>
          <w:rFonts w:asciiTheme="majorHAnsi" w:hAnsiTheme="majorHAnsi" w:cstheme="majorHAnsi"/>
          <w:sz w:val="22"/>
          <w:szCs w:val="22"/>
        </w:rPr>
        <w:t xml:space="preserve">admission, a detailed </w:t>
      </w:r>
      <w:r w:rsidR="00A42133" w:rsidRPr="00C70766">
        <w:rPr>
          <w:rFonts w:asciiTheme="majorHAnsi" w:hAnsiTheme="majorHAnsi" w:cstheme="majorHAnsi"/>
          <w:sz w:val="22"/>
          <w:szCs w:val="22"/>
        </w:rPr>
        <w:t>programme</w:t>
      </w:r>
      <w:r w:rsidR="00640741" w:rsidRPr="00C70766">
        <w:rPr>
          <w:rFonts w:asciiTheme="majorHAnsi" w:hAnsiTheme="majorHAnsi" w:cstheme="majorHAnsi"/>
          <w:sz w:val="22"/>
          <w:szCs w:val="22"/>
        </w:rPr>
        <w:t xml:space="preserve"> of assessment will be undertaken</w:t>
      </w:r>
      <w:r w:rsidR="00A42133" w:rsidRPr="00C70766">
        <w:rPr>
          <w:rFonts w:asciiTheme="majorHAnsi" w:hAnsiTheme="majorHAnsi" w:cstheme="majorHAnsi"/>
          <w:sz w:val="22"/>
          <w:szCs w:val="22"/>
        </w:rPr>
        <w:t xml:space="preserve">, CATS, NGRT, PASS, Cognition and Learning, </w:t>
      </w:r>
      <w:r w:rsidR="00FD4CD5" w:rsidRPr="00C70766">
        <w:rPr>
          <w:rFonts w:asciiTheme="majorHAnsi" w:hAnsiTheme="majorHAnsi" w:cstheme="majorHAnsi"/>
          <w:sz w:val="22"/>
          <w:szCs w:val="22"/>
        </w:rPr>
        <w:t xml:space="preserve">Dyslexia and dyscalculia core </w:t>
      </w:r>
      <w:proofErr w:type="gramStart"/>
      <w:r w:rsidR="00FD4CD5" w:rsidRPr="00C70766">
        <w:rPr>
          <w:rFonts w:asciiTheme="majorHAnsi" w:hAnsiTheme="majorHAnsi" w:cstheme="majorHAnsi"/>
          <w:sz w:val="22"/>
          <w:szCs w:val="22"/>
        </w:rPr>
        <w:t>baseline ,</w:t>
      </w:r>
      <w:proofErr w:type="gramEnd"/>
      <w:r w:rsidR="00FD4CD5" w:rsidRPr="00C70766">
        <w:rPr>
          <w:rFonts w:asciiTheme="majorHAnsi" w:hAnsiTheme="majorHAnsi" w:cstheme="majorHAnsi"/>
          <w:sz w:val="22"/>
          <w:szCs w:val="22"/>
        </w:rPr>
        <w:t xml:space="preserve"> Boxall profile</w:t>
      </w:r>
      <w:r w:rsidR="00FF6FF7" w:rsidRPr="00C70766">
        <w:rPr>
          <w:rFonts w:asciiTheme="majorHAnsi" w:hAnsiTheme="majorHAnsi" w:cstheme="majorHAnsi"/>
          <w:sz w:val="22"/>
          <w:szCs w:val="22"/>
        </w:rPr>
        <w:t>. This data will be shared with parents and carers, students</w:t>
      </w:r>
      <w:r w:rsidR="00BF4766" w:rsidRPr="00C70766">
        <w:rPr>
          <w:rFonts w:asciiTheme="majorHAnsi" w:hAnsiTheme="majorHAnsi" w:cstheme="majorHAnsi"/>
          <w:sz w:val="22"/>
          <w:szCs w:val="22"/>
        </w:rPr>
        <w:t xml:space="preserve"> and the Local Authority at the</w:t>
      </w:r>
      <w:r w:rsidR="00FF6FF7" w:rsidRPr="00C70766">
        <w:rPr>
          <w:rFonts w:asciiTheme="majorHAnsi" w:hAnsiTheme="majorHAnsi" w:cstheme="majorHAnsi"/>
          <w:sz w:val="22"/>
          <w:szCs w:val="22"/>
        </w:rPr>
        <w:t xml:space="preserve"> first termly review meeting. </w:t>
      </w:r>
      <w:r w:rsidR="006C0CC7" w:rsidRPr="00C70766">
        <w:rPr>
          <w:rFonts w:asciiTheme="majorHAnsi" w:hAnsiTheme="majorHAnsi" w:cstheme="majorHAnsi"/>
          <w:sz w:val="22"/>
          <w:szCs w:val="22"/>
        </w:rPr>
        <w:t xml:space="preserve">At this point there may be changes to provision based on these outcomes. </w:t>
      </w:r>
    </w:p>
    <w:p w14:paraId="6109C449" w14:textId="1E840005" w:rsidR="00A6757C" w:rsidRPr="00C70766" w:rsidRDefault="0021704E" w:rsidP="00C70766">
      <w:pPr>
        <w:spacing w:before="160" w:line="276" w:lineRule="auto"/>
        <w:ind w:right="740"/>
        <w:jc w:val="both"/>
        <w:rPr>
          <w:rFonts w:asciiTheme="majorHAnsi" w:hAnsiTheme="majorHAnsi" w:cstheme="majorHAnsi"/>
          <w:sz w:val="22"/>
          <w:szCs w:val="22"/>
        </w:rPr>
      </w:pPr>
      <w:r w:rsidRPr="00C70766">
        <w:rPr>
          <w:rFonts w:asciiTheme="majorHAnsi" w:hAnsiTheme="majorHAnsi" w:cstheme="majorHAnsi"/>
          <w:sz w:val="22"/>
          <w:szCs w:val="22"/>
        </w:rPr>
        <w:t xml:space="preserve">  </w:t>
      </w:r>
      <w:r w:rsidR="0034564E" w:rsidRPr="00C70766">
        <w:rPr>
          <w:rFonts w:asciiTheme="majorHAnsi" w:hAnsiTheme="majorHAnsi" w:cstheme="majorHAnsi"/>
          <w:sz w:val="22"/>
          <w:szCs w:val="22"/>
        </w:rPr>
        <w:t>From this point there will be a termly review of provision</w:t>
      </w:r>
      <w:r w:rsidR="00BF4766" w:rsidRPr="00C70766">
        <w:rPr>
          <w:rFonts w:asciiTheme="majorHAnsi" w:hAnsiTheme="majorHAnsi" w:cstheme="majorHAnsi"/>
          <w:sz w:val="22"/>
          <w:szCs w:val="22"/>
        </w:rPr>
        <w:t xml:space="preserve"> with all parties</w:t>
      </w:r>
      <w:r w:rsidR="00244E01" w:rsidRPr="00C70766">
        <w:rPr>
          <w:rFonts w:asciiTheme="majorHAnsi" w:hAnsiTheme="majorHAnsi" w:cstheme="majorHAnsi"/>
          <w:sz w:val="22"/>
          <w:szCs w:val="22"/>
        </w:rPr>
        <w:t>, to ensure value</w:t>
      </w:r>
      <w:r w:rsidR="00C70766">
        <w:rPr>
          <w:rFonts w:asciiTheme="majorHAnsi" w:hAnsiTheme="majorHAnsi" w:cstheme="majorHAnsi"/>
          <w:sz w:val="22"/>
          <w:szCs w:val="22"/>
        </w:rPr>
        <w:t xml:space="preserve"> </w:t>
      </w:r>
      <w:r w:rsidR="00244E01" w:rsidRPr="00C70766">
        <w:rPr>
          <w:rFonts w:asciiTheme="majorHAnsi" w:hAnsiTheme="majorHAnsi" w:cstheme="majorHAnsi"/>
          <w:sz w:val="22"/>
          <w:szCs w:val="22"/>
        </w:rPr>
        <w:t xml:space="preserve">for </w:t>
      </w:r>
      <w:r w:rsidR="00C70766" w:rsidRPr="00C70766">
        <w:rPr>
          <w:rFonts w:asciiTheme="majorHAnsi" w:hAnsiTheme="majorHAnsi" w:cstheme="majorHAnsi"/>
          <w:sz w:val="22"/>
          <w:szCs w:val="22"/>
        </w:rPr>
        <w:t xml:space="preserve">money, </w:t>
      </w:r>
      <w:r w:rsidR="00C70766">
        <w:rPr>
          <w:rFonts w:asciiTheme="majorHAnsi" w:hAnsiTheme="majorHAnsi" w:cstheme="majorHAnsi"/>
          <w:sz w:val="22"/>
          <w:szCs w:val="22"/>
        </w:rPr>
        <w:t>maximum</w:t>
      </w:r>
      <w:r w:rsidR="00244E01" w:rsidRPr="00C70766">
        <w:rPr>
          <w:rFonts w:asciiTheme="majorHAnsi" w:hAnsiTheme="majorHAnsi" w:cstheme="majorHAnsi"/>
          <w:sz w:val="22"/>
          <w:szCs w:val="22"/>
        </w:rPr>
        <w:t xml:space="preserve"> impact and</w:t>
      </w:r>
      <w:r w:rsidR="00EA6024" w:rsidRPr="00C70766">
        <w:rPr>
          <w:rFonts w:asciiTheme="majorHAnsi" w:hAnsiTheme="majorHAnsi" w:cstheme="majorHAnsi"/>
          <w:sz w:val="22"/>
          <w:szCs w:val="22"/>
        </w:rPr>
        <w:t xml:space="preserve"> to ensure needs are being met. </w:t>
      </w:r>
    </w:p>
    <w:p w14:paraId="6109C44A" w14:textId="77777777" w:rsidR="00A6757C" w:rsidRPr="00C70766" w:rsidRDefault="00AD6905" w:rsidP="00C70766">
      <w:pPr>
        <w:spacing w:before="160" w:line="276" w:lineRule="auto"/>
        <w:ind w:left="260" w:right="740"/>
        <w:jc w:val="both"/>
        <w:rPr>
          <w:rFonts w:asciiTheme="majorHAnsi" w:hAnsiTheme="majorHAnsi" w:cstheme="majorHAnsi"/>
          <w:b/>
          <w:sz w:val="22"/>
          <w:szCs w:val="22"/>
        </w:rPr>
      </w:pPr>
      <w:r w:rsidRPr="00C70766">
        <w:rPr>
          <w:rFonts w:asciiTheme="majorHAnsi" w:hAnsiTheme="majorHAnsi" w:cstheme="majorHAnsi"/>
          <w:b/>
          <w:sz w:val="22"/>
          <w:szCs w:val="22"/>
        </w:rPr>
        <w:t xml:space="preserve">3. </w:t>
      </w:r>
      <w:r w:rsidRPr="00C70766">
        <w:rPr>
          <w:rFonts w:asciiTheme="majorHAnsi" w:hAnsiTheme="majorHAnsi" w:cstheme="majorHAnsi"/>
          <w:b/>
          <w:sz w:val="22"/>
          <w:szCs w:val="22"/>
        </w:rPr>
        <w:tab/>
        <w:t>Equality Impact Statement</w:t>
      </w:r>
    </w:p>
    <w:p w14:paraId="6109C44B" w14:textId="77777777" w:rsidR="00A6757C" w:rsidRPr="00C70766" w:rsidRDefault="00AD6905" w:rsidP="00C70766">
      <w:pPr>
        <w:spacing w:before="160" w:line="276" w:lineRule="auto"/>
        <w:ind w:left="260" w:right="740"/>
        <w:jc w:val="both"/>
        <w:rPr>
          <w:rFonts w:asciiTheme="majorHAnsi" w:hAnsiTheme="majorHAnsi" w:cstheme="majorHAnsi"/>
          <w:sz w:val="22"/>
          <w:szCs w:val="22"/>
        </w:rPr>
      </w:pPr>
      <w:r w:rsidRPr="00C70766">
        <w:rPr>
          <w:rFonts w:asciiTheme="majorHAnsi" w:hAnsiTheme="majorHAnsi" w:cstheme="majorHAnsi"/>
          <w:sz w:val="22"/>
          <w:szCs w:val="22"/>
        </w:rPr>
        <w:t>All relevant persons are required to comply with this policy and must demonstrate sensitivity and competence in relation to diversity in race, faith, age, gender, disability, and sexual orientation.</w:t>
      </w:r>
    </w:p>
    <w:p w14:paraId="6109C44D" w14:textId="49018D24" w:rsidR="00A6757C" w:rsidRDefault="00AD6905" w:rsidP="00C70766">
      <w:pPr>
        <w:spacing w:before="160" w:line="276" w:lineRule="auto"/>
        <w:ind w:left="260" w:right="740"/>
        <w:jc w:val="both"/>
        <w:rPr>
          <w:rFonts w:asciiTheme="majorHAnsi" w:hAnsiTheme="majorHAnsi" w:cstheme="majorHAnsi"/>
          <w:sz w:val="22"/>
          <w:szCs w:val="22"/>
        </w:rPr>
      </w:pPr>
      <w:r w:rsidRPr="00C70766">
        <w:rPr>
          <w:rFonts w:asciiTheme="majorHAnsi" w:hAnsiTheme="majorHAnsi" w:cstheme="majorHAnsi"/>
          <w:sz w:val="22"/>
          <w:szCs w:val="22"/>
        </w:rPr>
        <w:t>If you, or any other groups, believe that you have been disadvantaged by this policy please contact our Chair of Board who will then actively respond to your enquiry.</w:t>
      </w:r>
    </w:p>
    <w:p w14:paraId="5B90894D" w14:textId="77777777" w:rsidR="00C70766" w:rsidRPr="00C70766" w:rsidRDefault="00C70766" w:rsidP="00C70766">
      <w:pPr>
        <w:spacing w:before="160" w:line="276" w:lineRule="auto"/>
        <w:ind w:left="260" w:right="740"/>
        <w:jc w:val="both"/>
        <w:rPr>
          <w:rFonts w:asciiTheme="majorHAnsi" w:hAnsiTheme="majorHAnsi" w:cstheme="majorHAnsi"/>
          <w:sz w:val="22"/>
          <w:szCs w:val="22"/>
        </w:rPr>
      </w:pPr>
    </w:p>
    <w:p w14:paraId="6109C44E" w14:textId="77777777" w:rsidR="00A6757C" w:rsidRPr="00C70766" w:rsidRDefault="00AD6905" w:rsidP="00C70766">
      <w:pPr>
        <w:spacing w:before="160" w:line="276" w:lineRule="auto"/>
        <w:ind w:left="260" w:right="740"/>
        <w:jc w:val="both"/>
        <w:rPr>
          <w:rFonts w:asciiTheme="majorHAnsi" w:hAnsiTheme="majorHAnsi" w:cstheme="majorHAnsi"/>
          <w:b/>
          <w:sz w:val="22"/>
          <w:szCs w:val="22"/>
        </w:rPr>
      </w:pPr>
      <w:r w:rsidRPr="00C70766">
        <w:rPr>
          <w:rFonts w:asciiTheme="majorHAnsi" w:hAnsiTheme="majorHAnsi" w:cstheme="majorHAnsi"/>
          <w:b/>
          <w:sz w:val="22"/>
          <w:szCs w:val="22"/>
        </w:rPr>
        <w:t xml:space="preserve">4. </w:t>
      </w:r>
      <w:r w:rsidRPr="00C70766">
        <w:rPr>
          <w:rFonts w:asciiTheme="majorHAnsi" w:hAnsiTheme="majorHAnsi" w:cstheme="majorHAnsi"/>
          <w:b/>
          <w:sz w:val="22"/>
          <w:szCs w:val="22"/>
        </w:rPr>
        <w:tab/>
        <w:t>Monitoring and Review</w:t>
      </w:r>
    </w:p>
    <w:p w14:paraId="6109C44F" w14:textId="77777777" w:rsidR="00A6757C" w:rsidRPr="00C70766" w:rsidRDefault="00AD6905" w:rsidP="00C70766">
      <w:pPr>
        <w:spacing w:before="160" w:line="276" w:lineRule="auto"/>
        <w:ind w:left="260" w:right="740"/>
        <w:jc w:val="both"/>
        <w:rPr>
          <w:rFonts w:asciiTheme="majorHAnsi" w:hAnsiTheme="majorHAnsi" w:cstheme="majorHAnsi"/>
          <w:sz w:val="22"/>
          <w:szCs w:val="22"/>
        </w:rPr>
      </w:pPr>
      <w:r w:rsidRPr="00C70766">
        <w:rPr>
          <w:rFonts w:asciiTheme="majorHAnsi" w:hAnsiTheme="majorHAnsi" w:cstheme="majorHAnsi"/>
          <w:sz w:val="22"/>
          <w:szCs w:val="22"/>
        </w:rPr>
        <w:lastRenderedPageBreak/>
        <w:t>This policy will be subject to continuous monitoring, refinement and audit by the Head Teacher and Head of Admissions. The Board of Directors will undertake a formal review of this policy for the purpose of monitoring by no later than one year from the date of the approval shown below.</w:t>
      </w:r>
    </w:p>
    <w:p w14:paraId="6109C450" w14:textId="77777777" w:rsidR="00A6757C" w:rsidRPr="00C70766" w:rsidRDefault="00AD6905" w:rsidP="00C70766">
      <w:pPr>
        <w:spacing w:before="160" w:line="276" w:lineRule="auto"/>
        <w:ind w:left="260" w:right="740"/>
        <w:jc w:val="both"/>
        <w:rPr>
          <w:rFonts w:asciiTheme="majorHAnsi" w:hAnsiTheme="majorHAnsi" w:cstheme="majorHAnsi"/>
          <w:b/>
          <w:sz w:val="22"/>
          <w:szCs w:val="22"/>
        </w:rPr>
      </w:pPr>
      <w:r w:rsidRPr="00C70766">
        <w:rPr>
          <w:rFonts w:asciiTheme="majorHAnsi" w:hAnsiTheme="majorHAnsi" w:cstheme="majorHAnsi"/>
          <w:b/>
          <w:sz w:val="22"/>
          <w:szCs w:val="22"/>
        </w:rPr>
        <w:t xml:space="preserve">5. </w:t>
      </w:r>
      <w:r w:rsidRPr="00C70766">
        <w:rPr>
          <w:rFonts w:asciiTheme="majorHAnsi" w:hAnsiTheme="majorHAnsi" w:cstheme="majorHAnsi"/>
          <w:b/>
          <w:sz w:val="22"/>
          <w:szCs w:val="22"/>
        </w:rPr>
        <w:tab/>
        <w:t>Other Relevant Documents</w:t>
      </w:r>
    </w:p>
    <w:p w14:paraId="6109C451" w14:textId="77777777" w:rsidR="00A6757C" w:rsidRPr="00C70766" w:rsidRDefault="00AD6905" w:rsidP="00C70766">
      <w:pPr>
        <w:spacing w:before="160" w:line="276" w:lineRule="auto"/>
        <w:ind w:left="260" w:right="740"/>
        <w:jc w:val="both"/>
        <w:rPr>
          <w:rFonts w:asciiTheme="majorHAnsi" w:hAnsiTheme="majorHAnsi" w:cstheme="majorHAnsi"/>
          <w:sz w:val="22"/>
          <w:szCs w:val="22"/>
        </w:rPr>
      </w:pPr>
      <w:r w:rsidRPr="00C70766">
        <w:rPr>
          <w:rFonts w:ascii="Segoe UI Symbol" w:hAnsi="Segoe UI Symbol" w:cs="Segoe UI Symbol"/>
          <w:sz w:val="22"/>
          <w:szCs w:val="22"/>
        </w:rPr>
        <w:t>✓</w:t>
      </w:r>
      <w:r w:rsidRPr="00C70766">
        <w:rPr>
          <w:rFonts w:asciiTheme="majorHAnsi" w:hAnsiTheme="majorHAnsi" w:cstheme="majorHAnsi"/>
          <w:sz w:val="22"/>
          <w:szCs w:val="22"/>
        </w:rPr>
        <w:t xml:space="preserve"> </w:t>
      </w:r>
      <w:r w:rsidRPr="00C70766">
        <w:rPr>
          <w:rFonts w:asciiTheme="majorHAnsi" w:hAnsiTheme="majorHAnsi" w:cstheme="majorHAnsi"/>
          <w:sz w:val="22"/>
          <w:szCs w:val="22"/>
        </w:rPr>
        <w:tab/>
        <w:t>Exclusion Policy</w:t>
      </w:r>
    </w:p>
    <w:p w14:paraId="6109C452" w14:textId="77777777" w:rsidR="00A6757C" w:rsidRPr="00C70766" w:rsidRDefault="00AD6905" w:rsidP="00C70766">
      <w:pPr>
        <w:spacing w:before="160" w:line="276" w:lineRule="auto"/>
        <w:ind w:left="260" w:right="740"/>
        <w:jc w:val="both"/>
        <w:rPr>
          <w:rFonts w:asciiTheme="majorHAnsi" w:hAnsiTheme="majorHAnsi" w:cstheme="majorHAnsi"/>
          <w:sz w:val="22"/>
          <w:szCs w:val="22"/>
        </w:rPr>
      </w:pPr>
      <w:r w:rsidRPr="00C70766">
        <w:rPr>
          <w:rFonts w:ascii="Segoe UI Symbol" w:hAnsi="Segoe UI Symbol" w:cs="Segoe UI Symbol"/>
          <w:sz w:val="22"/>
          <w:szCs w:val="22"/>
        </w:rPr>
        <w:t>✓</w:t>
      </w:r>
      <w:r w:rsidRPr="00C70766">
        <w:rPr>
          <w:rFonts w:asciiTheme="majorHAnsi" w:hAnsiTheme="majorHAnsi" w:cstheme="majorHAnsi"/>
          <w:sz w:val="22"/>
          <w:szCs w:val="22"/>
        </w:rPr>
        <w:t xml:space="preserve"> </w:t>
      </w:r>
      <w:r w:rsidRPr="00C70766">
        <w:rPr>
          <w:rFonts w:asciiTheme="majorHAnsi" w:hAnsiTheme="majorHAnsi" w:cstheme="majorHAnsi"/>
          <w:sz w:val="22"/>
          <w:szCs w:val="22"/>
        </w:rPr>
        <w:tab/>
        <w:t>Attendance Policy</w:t>
      </w:r>
    </w:p>
    <w:p w14:paraId="6109C453" w14:textId="77777777" w:rsidR="00A6757C" w:rsidRPr="00C70766" w:rsidRDefault="00AD6905" w:rsidP="00C70766">
      <w:pPr>
        <w:spacing w:before="160" w:line="276" w:lineRule="auto"/>
        <w:ind w:left="260" w:right="740"/>
        <w:jc w:val="both"/>
        <w:rPr>
          <w:rFonts w:asciiTheme="majorHAnsi" w:hAnsiTheme="majorHAnsi" w:cstheme="majorHAnsi"/>
          <w:sz w:val="22"/>
          <w:szCs w:val="22"/>
        </w:rPr>
      </w:pPr>
      <w:r w:rsidRPr="00C70766">
        <w:rPr>
          <w:rFonts w:ascii="Segoe UI Symbol" w:hAnsi="Segoe UI Symbol" w:cs="Segoe UI Symbol"/>
          <w:sz w:val="22"/>
          <w:szCs w:val="22"/>
        </w:rPr>
        <w:t>✓</w:t>
      </w:r>
      <w:r w:rsidRPr="00C70766">
        <w:rPr>
          <w:rFonts w:asciiTheme="majorHAnsi" w:hAnsiTheme="majorHAnsi" w:cstheme="majorHAnsi"/>
          <w:sz w:val="22"/>
          <w:szCs w:val="22"/>
        </w:rPr>
        <w:t xml:space="preserve"> </w:t>
      </w:r>
      <w:r w:rsidRPr="00C70766">
        <w:rPr>
          <w:rFonts w:asciiTheme="majorHAnsi" w:hAnsiTheme="majorHAnsi" w:cstheme="majorHAnsi"/>
          <w:sz w:val="22"/>
          <w:szCs w:val="22"/>
        </w:rPr>
        <w:tab/>
        <w:t>Special Educational Needs and Disability Act</w:t>
      </w:r>
    </w:p>
    <w:p w14:paraId="6109C454" w14:textId="77777777" w:rsidR="00A6757C" w:rsidRPr="00C70766" w:rsidRDefault="00AD6905" w:rsidP="00C70766">
      <w:pPr>
        <w:spacing w:before="160" w:line="276" w:lineRule="auto"/>
        <w:ind w:left="260" w:right="740"/>
        <w:jc w:val="both"/>
        <w:rPr>
          <w:rFonts w:asciiTheme="majorHAnsi" w:hAnsiTheme="majorHAnsi" w:cstheme="majorHAnsi"/>
          <w:sz w:val="22"/>
          <w:szCs w:val="22"/>
        </w:rPr>
      </w:pPr>
      <w:r w:rsidRPr="00C70766">
        <w:rPr>
          <w:rFonts w:ascii="Segoe UI Symbol" w:hAnsi="Segoe UI Symbol" w:cs="Segoe UI Symbol"/>
          <w:sz w:val="22"/>
          <w:szCs w:val="22"/>
        </w:rPr>
        <w:t>✓</w:t>
      </w:r>
      <w:r w:rsidRPr="00C70766">
        <w:rPr>
          <w:rFonts w:asciiTheme="majorHAnsi" w:hAnsiTheme="majorHAnsi" w:cstheme="majorHAnsi"/>
          <w:sz w:val="22"/>
          <w:szCs w:val="22"/>
        </w:rPr>
        <w:t xml:space="preserve"> </w:t>
      </w:r>
      <w:r w:rsidRPr="00C70766">
        <w:rPr>
          <w:rFonts w:asciiTheme="majorHAnsi" w:hAnsiTheme="majorHAnsi" w:cstheme="majorHAnsi"/>
          <w:sz w:val="22"/>
          <w:szCs w:val="22"/>
        </w:rPr>
        <w:tab/>
        <w:t>Equality and Diversity Statement</w:t>
      </w:r>
    </w:p>
    <w:p w14:paraId="6109C455" w14:textId="77777777" w:rsidR="00A6757C" w:rsidRPr="00C70766" w:rsidRDefault="00A6757C" w:rsidP="00C70766">
      <w:pPr>
        <w:spacing w:before="240" w:after="240" w:line="276" w:lineRule="auto"/>
        <w:jc w:val="both"/>
        <w:rPr>
          <w:rFonts w:asciiTheme="majorHAnsi" w:eastAsia="Poppins" w:hAnsiTheme="majorHAnsi" w:cstheme="majorHAnsi"/>
          <w:sz w:val="22"/>
          <w:szCs w:val="22"/>
        </w:rPr>
      </w:pPr>
    </w:p>
    <w:sectPr w:rsidR="00A6757C" w:rsidRPr="00C7076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EEACD" w14:textId="77777777" w:rsidR="001B1CB0" w:rsidRDefault="001B1CB0">
      <w:r>
        <w:separator/>
      </w:r>
    </w:p>
  </w:endnote>
  <w:endnote w:type="continuationSeparator" w:id="0">
    <w:p w14:paraId="428C1C9F" w14:textId="77777777" w:rsidR="001B1CB0" w:rsidRDefault="001B1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altName w:val="Times New Roman"/>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Poppins Medium">
    <w:altName w:val="Times New Roman"/>
    <w:charset w:val="00"/>
    <w:family w:val="auto"/>
    <w:pitch w:val="variable"/>
    <w:sig w:usb0="00008007" w:usb1="00000000" w:usb2="00000000" w:usb3="00000000" w:csb0="00000093" w:csb1="00000000"/>
  </w:font>
  <w:font w:name="Poppins SemiBold">
    <w:altName w:val="Calibri"/>
    <w:charset w:val="00"/>
    <w:family w:val="auto"/>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9C45D" w14:textId="77777777" w:rsidR="00A6757C" w:rsidRDefault="00A6757C">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9C45E" w14:textId="77777777" w:rsidR="00A6757C" w:rsidRDefault="00A6757C">
    <w:pPr>
      <w:pBdr>
        <w:top w:val="nil"/>
        <w:left w:val="nil"/>
        <w:bottom w:val="nil"/>
        <w:right w:val="nil"/>
        <w:between w:val="nil"/>
      </w:pBdr>
      <w:tabs>
        <w:tab w:val="center" w:pos="4513"/>
        <w:tab w:val="right" w:pos="9026"/>
      </w:tabs>
      <w:rPr>
        <w:color w:val="000000"/>
      </w:rPr>
    </w:pPr>
  </w:p>
  <w:tbl>
    <w:tblPr>
      <w:tblStyle w:val="a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8"/>
      <w:gridCol w:w="2518"/>
    </w:tblGrid>
    <w:tr w:rsidR="00A6757C" w14:paraId="6109C461" w14:textId="77777777">
      <w:trPr>
        <w:trHeight w:val="851"/>
      </w:trPr>
      <w:tc>
        <w:tcPr>
          <w:tcW w:w="7938" w:type="dxa"/>
          <w:tcBorders>
            <w:top w:val="nil"/>
            <w:left w:val="nil"/>
            <w:bottom w:val="nil"/>
            <w:right w:val="nil"/>
          </w:tcBorders>
          <w:vAlign w:val="bottom"/>
        </w:tcPr>
        <w:p w14:paraId="6109C45F" w14:textId="77777777" w:rsidR="00A6757C" w:rsidRDefault="00A6757C">
          <w:pPr>
            <w:pBdr>
              <w:top w:val="nil"/>
              <w:left w:val="nil"/>
              <w:bottom w:val="nil"/>
              <w:right w:val="nil"/>
              <w:between w:val="nil"/>
            </w:pBdr>
            <w:tabs>
              <w:tab w:val="center" w:pos="4513"/>
              <w:tab w:val="right" w:pos="9026"/>
            </w:tabs>
            <w:rPr>
              <w:rFonts w:ascii="Poppins Medium" w:eastAsia="Poppins Medium" w:hAnsi="Poppins Medium" w:cs="Poppins Medium"/>
              <w:color w:val="000000"/>
              <w:sz w:val="18"/>
              <w:szCs w:val="18"/>
            </w:rPr>
          </w:pPr>
        </w:p>
      </w:tc>
      <w:tc>
        <w:tcPr>
          <w:tcW w:w="2518" w:type="dxa"/>
          <w:tcBorders>
            <w:top w:val="nil"/>
            <w:left w:val="nil"/>
            <w:bottom w:val="nil"/>
            <w:right w:val="nil"/>
          </w:tcBorders>
          <w:vAlign w:val="bottom"/>
        </w:tcPr>
        <w:p w14:paraId="6109C460" w14:textId="77777777" w:rsidR="00A6757C" w:rsidRDefault="00AD6905">
          <w:pPr>
            <w:pBdr>
              <w:top w:val="nil"/>
              <w:left w:val="nil"/>
              <w:bottom w:val="nil"/>
              <w:right w:val="nil"/>
              <w:between w:val="nil"/>
            </w:pBdr>
            <w:tabs>
              <w:tab w:val="center" w:pos="4513"/>
              <w:tab w:val="right" w:pos="9026"/>
            </w:tabs>
            <w:jc w:val="right"/>
            <w:rPr>
              <w:color w:val="000000"/>
            </w:rPr>
          </w:pPr>
          <w:r>
            <w:rPr>
              <w:noProof/>
              <w:color w:val="000000"/>
            </w:rPr>
            <w:drawing>
              <wp:inline distT="0" distB="0" distL="0" distR="0" wp14:anchorId="6109C469" wp14:editId="6109C46A">
                <wp:extent cx="346242" cy="446968"/>
                <wp:effectExtent l="0" t="0" r="0" b="0"/>
                <wp:docPr id="2" name="image3.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10;&#10;Description automatically generated"/>
                        <pic:cNvPicPr preferRelativeResize="0"/>
                      </pic:nvPicPr>
                      <pic:blipFill>
                        <a:blip r:embed="rId1"/>
                        <a:srcRect/>
                        <a:stretch>
                          <a:fillRect/>
                        </a:stretch>
                      </pic:blipFill>
                      <pic:spPr>
                        <a:xfrm>
                          <a:off x="0" y="0"/>
                          <a:ext cx="346242" cy="446968"/>
                        </a:xfrm>
                        <a:prstGeom prst="rect">
                          <a:avLst/>
                        </a:prstGeom>
                        <a:ln/>
                      </pic:spPr>
                    </pic:pic>
                  </a:graphicData>
                </a:graphic>
              </wp:inline>
            </w:drawing>
          </w:r>
        </w:p>
      </w:tc>
    </w:tr>
  </w:tbl>
  <w:p w14:paraId="6109C462" w14:textId="77777777" w:rsidR="00A6757C" w:rsidRDefault="00A6757C">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9C464" w14:textId="77777777" w:rsidR="00A6757C" w:rsidRDefault="00A6757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E696E" w14:textId="77777777" w:rsidR="001B1CB0" w:rsidRDefault="001B1CB0">
      <w:r>
        <w:separator/>
      </w:r>
    </w:p>
  </w:footnote>
  <w:footnote w:type="continuationSeparator" w:id="0">
    <w:p w14:paraId="4D950596" w14:textId="77777777" w:rsidR="001B1CB0" w:rsidRDefault="001B1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9C456" w14:textId="77777777" w:rsidR="00A6757C" w:rsidRDefault="00A6757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9C457" w14:textId="77777777" w:rsidR="00A6757C" w:rsidRDefault="00A6757C">
    <w:pPr>
      <w:widowControl w:val="0"/>
      <w:pBdr>
        <w:top w:val="nil"/>
        <w:left w:val="nil"/>
        <w:bottom w:val="nil"/>
        <w:right w:val="nil"/>
        <w:between w:val="nil"/>
      </w:pBdr>
      <w:spacing w:line="276" w:lineRule="auto"/>
      <w:rPr>
        <w:rFonts w:ascii="Poppins" w:eastAsia="Poppins" w:hAnsi="Poppins" w:cs="Poppins"/>
        <w:sz w:val="18"/>
        <w:szCs w:val="18"/>
      </w:rPr>
    </w:pPr>
  </w:p>
  <w:tbl>
    <w:tblPr>
      <w:tblStyle w:val="a1"/>
      <w:tblW w:w="10456" w:type="dxa"/>
      <w:tblBorders>
        <w:top w:val="nil"/>
        <w:left w:val="nil"/>
        <w:bottom w:val="nil"/>
        <w:right w:val="nil"/>
        <w:insideH w:val="nil"/>
        <w:insideV w:val="nil"/>
      </w:tblBorders>
      <w:tblLayout w:type="fixed"/>
      <w:tblLook w:val="0400" w:firstRow="0" w:lastRow="0" w:firstColumn="0" w:lastColumn="0" w:noHBand="0" w:noVBand="1"/>
    </w:tblPr>
    <w:tblGrid>
      <w:gridCol w:w="5228"/>
      <w:gridCol w:w="5228"/>
    </w:tblGrid>
    <w:tr w:rsidR="00A6757C" w14:paraId="6109C45B" w14:textId="77777777">
      <w:trPr>
        <w:cantSplit/>
        <w:trHeight w:val="1418"/>
      </w:trPr>
      <w:tc>
        <w:tcPr>
          <w:tcW w:w="5228" w:type="dxa"/>
        </w:tcPr>
        <w:p w14:paraId="6109C458" w14:textId="77777777" w:rsidR="00A6757C" w:rsidRDefault="00AD6905">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6109C465" wp14:editId="6109C466">
                <wp:extent cx="1428524" cy="1035839"/>
                <wp:effectExtent l="0" t="0" r="0" b="0"/>
                <wp:docPr id="1" name="image2.png"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png" descr="Logo&#10;&#10;Description automatically generated with low confidence"/>
                        <pic:cNvPicPr preferRelativeResize="0"/>
                      </pic:nvPicPr>
                      <pic:blipFill>
                        <a:blip r:embed="rId1"/>
                        <a:srcRect/>
                        <a:stretch>
                          <a:fillRect/>
                        </a:stretch>
                      </pic:blipFill>
                      <pic:spPr>
                        <a:xfrm>
                          <a:off x="0" y="0"/>
                          <a:ext cx="1428524" cy="1035839"/>
                        </a:xfrm>
                        <a:prstGeom prst="rect">
                          <a:avLst/>
                        </a:prstGeom>
                        <a:ln/>
                      </pic:spPr>
                    </pic:pic>
                  </a:graphicData>
                </a:graphic>
              </wp:inline>
            </w:drawing>
          </w:r>
        </w:p>
      </w:tc>
      <w:tc>
        <w:tcPr>
          <w:tcW w:w="5228" w:type="dxa"/>
        </w:tcPr>
        <w:p w14:paraId="6109C459" w14:textId="77777777" w:rsidR="00A6757C" w:rsidRDefault="00AD6905">
          <w:pPr>
            <w:pBdr>
              <w:top w:val="nil"/>
              <w:left w:val="nil"/>
              <w:bottom w:val="nil"/>
              <w:right w:val="nil"/>
              <w:between w:val="nil"/>
            </w:pBdr>
            <w:tabs>
              <w:tab w:val="center" w:pos="4513"/>
              <w:tab w:val="right" w:pos="9026"/>
            </w:tabs>
            <w:jc w:val="right"/>
            <w:rPr>
              <w:rFonts w:ascii="Poppins Medium" w:eastAsia="Poppins Medium" w:hAnsi="Poppins Medium" w:cs="Poppins Medium"/>
              <w:color w:val="024601"/>
              <w:sz w:val="18"/>
              <w:szCs w:val="18"/>
            </w:rPr>
          </w:pPr>
          <w:r>
            <w:rPr>
              <w:rFonts w:ascii="Poppins Medium" w:eastAsia="Poppins Medium" w:hAnsi="Poppins Medium" w:cs="Poppins Medium"/>
              <w:color w:val="FED528"/>
              <w:sz w:val="18"/>
              <w:szCs w:val="18"/>
            </w:rPr>
            <w:t>GROWING</w:t>
          </w:r>
          <w:r>
            <w:rPr>
              <w:rFonts w:ascii="Poppins Medium" w:eastAsia="Poppins Medium" w:hAnsi="Poppins Medium" w:cs="Poppins Medium"/>
              <w:color w:val="024601"/>
              <w:sz w:val="18"/>
              <w:szCs w:val="18"/>
            </w:rPr>
            <w:t xml:space="preserve"> </w:t>
          </w:r>
          <w:r>
            <w:rPr>
              <w:rFonts w:ascii="Poppins" w:eastAsia="Poppins" w:hAnsi="Poppins" w:cs="Poppins"/>
              <w:b/>
              <w:color w:val="024601"/>
              <w:sz w:val="18"/>
              <w:szCs w:val="18"/>
            </w:rPr>
            <w:t>TOGETHER</w:t>
          </w:r>
        </w:p>
        <w:p w14:paraId="6109C45A" w14:textId="77777777" w:rsidR="00A6757C" w:rsidRDefault="00A6757C">
          <w:pPr>
            <w:pBdr>
              <w:top w:val="nil"/>
              <w:left w:val="nil"/>
              <w:bottom w:val="nil"/>
              <w:right w:val="nil"/>
              <w:between w:val="nil"/>
            </w:pBdr>
            <w:tabs>
              <w:tab w:val="center" w:pos="4513"/>
              <w:tab w:val="right" w:pos="9026"/>
            </w:tabs>
            <w:jc w:val="right"/>
            <w:rPr>
              <w:rFonts w:ascii="Poppins SemiBold" w:eastAsia="Poppins SemiBold" w:hAnsi="Poppins SemiBold" w:cs="Poppins SemiBold"/>
              <w:b/>
              <w:color w:val="024601"/>
            </w:rPr>
          </w:pPr>
        </w:p>
      </w:tc>
    </w:tr>
  </w:tbl>
  <w:p w14:paraId="6109C45C" w14:textId="77777777" w:rsidR="00A6757C" w:rsidRDefault="00AD6905">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58240" behindDoc="1" locked="0" layoutInCell="1" hidden="0" allowOverlap="1" wp14:anchorId="6109C467" wp14:editId="6109C468">
          <wp:simplePos x="0" y="0"/>
          <wp:positionH relativeFrom="column">
            <wp:posOffset>-457199</wp:posOffset>
          </wp:positionH>
          <wp:positionV relativeFrom="paragraph">
            <wp:posOffset>2384114</wp:posOffset>
          </wp:positionV>
          <wp:extent cx="6060403" cy="6880532"/>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060403" cy="688053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9C463" w14:textId="77777777" w:rsidR="00A6757C" w:rsidRDefault="00A6757C">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B2A12"/>
    <w:multiLevelType w:val="hybridMultilevel"/>
    <w:tmpl w:val="FB76A0E0"/>
    <w:lvl w:ilvl="0" w:tplc="08090001">
      <w:start w:val="1"/>
      <w:numFmt w:val="bullet"/>
      <w:lvlText w:val=""/>
      <w:lvlJc w:val="left"/>
      <w:pPr>
        <w:ind w:left="720" w:hanging="360"/>
      </w:pPr>
      <w:rPr>
        <w:rFonts w:ascii="Symbol" w:hAnsi="Symbol" w:hint="default"/>
      </w:rPr>
    </w:lvl>
    <w:lvl w:ilvl="1" w:tplc="18389C7A">
      <w:numFmt w:val="bullet"/>
      <w:lvlText w:val="•"/>
      <w:lvlJc w:val="left"/>
      <w:pPr>
        <w:ind w:left="1440" w:hanging="360"/>
      </w:pPr>
      <w:rPr>
        <w:rFonts w:ascii="Tahoma" w:eastAsia="Verdana"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57C"/>
    <w:rsid w:val="000C0124"/>
    <w:rsid w:val="000C59E4"/>
    <w:rsid w:val="000C62B2"/>
    <w:rsid w:val="001B1CB0"/>
    <w:rsid w:val="0021704E"/>
    <w:rsid w:val="00244E01"/>
    <w:rsid w:val="002B340A"/>
    <w:rsid w:val="0034564E"/>
    <w:rsid w:val="00390190"/>
    <w:rsid w:val="003E0C07"/>
    <w:rsid w:val="005D791D"/>
    <w:rsid w:val="00640741"/>
    <w:rsid w:val="00661EFB"/>
    <w:rsid w:val="006C0CC7"/>
    <w:rsid w:val="006F77FD"/>
    <w:rsid w:val="00717C0F"/>
    <w:rsid w:val="00841DF3"/>
    <w:rsid w:val="0093583C"/>
    <w:rsid w:val="00A42133"/>
    <w:rsid w:val="00A6757C"/>
    <w:rsid w:val="00AD6905"/>
    <w:rsid w:val="00BD7DC1"/>
    <w:rsid w:val="00BF4766"/>
    <w:rsid w:val="00C70766"/>
    <w:rsid w:val="00D20AF7"/>
    <w:rsid w:val="00DF67FB"/>
    <w:rsid w:val="00EA6024"/>
    <w:rsid w:val="00EE0760"/>
    <w:rsid w:val="00FD4CD5"/>
    <w:rsid w:val="00FF6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9C3BC"/>
  <w15:docId w15:val="{E48E0BF7-28F7-4B48-B552-F8A37184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0C0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Jackie Reynolds</cp:lastModifiedBy>
  <cp:revision>26</cp:revision>
  <dcterms:created xsi:type="dcterms:W3CDTF">2023-03-26T12:23:00Z</dcterms:created>
  <dcterms:modified xsi:type="dcterms:W3CDTF">2024-08-27T12:16:00Z</dcterms:modified>
</cp:coreProperties>
</file>